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0C87" w14:textId="7C7B9C14" w:rsidR="00D41468" w:rsidRPr="00046432" w:rsidRDefault="00D41468" w:rsidP="00046432">
      <w:pPr>
        <w:widowControl w:val="0"/>
        <w:spacing w:line="48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046432">
        <w:rPr>
          <w:rFonts w:ascii="Times New Roman" w:hAnsi="Times New Roman" w:cs="Times New Roman"/>
          <w:u w:val="single"/>
        </w:rPr>
        <w:t>Reflections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on</w:t>
      </w:r>
      <w:r w:rsidR="00046432">
        <w:rPr>
          <w:rFonts w:ascii="Times New Roman" w:hAnsi="Times New Roman" w:cs="Times New Roman"/>
          <w:u w:val="single"/>
        </w:rPr>
        <w:t xml:space="preserve"> P</w:t>
      </w:r>
      <w:r w:rsidR="008A47DB" w:rsidRPr="00046432">
        <w:rPr>
          <w:rFonts w:ascii="Times New Roman" w:hAnsi="Times New Roman" w:cs="Times New Roman"/>
          <w:u w:val="single"/>
        </w:rPr>
        <w:t>articipating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in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Airlie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House</w:t>
      </w:r>
      <w:r w:rsidR="00046432">
        <w:rPr>
          <w:rFonts w:ascii="Times New Roman" w:hAnsi="Times New Roman" w:cs="Times New Roman"/>
          <w:u w:val="single"/>
        </w:rPr>
        <w:t xml:space="preserve"> M</w:t>
      </w:r>
      <w:r w:rsidR="008A47DB" w:rsidRPr="00046432">
        <w:rPr>
          <w:rFonts w:ascii="Times New Roman" w:hAnsi="Times New Roman" w:cs="Times New Roman"/>
          <w:u w:val="single"/>
        </w:rPr>
        <w:t>eetings</w:t>
      </w:r>
    </w:p>
    <w:p w14:paraId="2CB96B80" w14:textId="2C809A7F" w:rsidR="00D41468" w:rsidRPr="00046432" w:rsidRDefault="00D41468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Bill</w:t>
      </w:r>
      <w:r w:rsidR="00046432" w:rsidRP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Lipe</w:t>
      </w:r>
      <w:r w:rsidR="004D5FB1" w:rsidRPr="00046432">
        <w:rPr>
          <w:rFonts w:ascii="Times New Roman" w:hAnsi="Times New Roman" w:cs="Times New Roman"/>
        </w:rPr>
        <w:t>,</w:t>
      </w:r>
      <w:r w:rsidR="00046432" w:rsidRP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Janu</w:t>
      </w:r>
      <w:r w:rsidR="00DB5559" w:rsidRPr="00046432">
        <w:rPr>
          <w:rFonts w:ascii="Times New Roman" w:hAnsi="Times New Roman" w:cs="Times New Roman"/>
        </w:rPr>
        <w:t>ary</w:t>
      </w:r>
      <w:r w:rsidR="00046432" w:rsidRP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31,</w:t>
      </w:r>
      <w:r w:rsidR="00046432" w:rsidRP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2023</w:t>
      </w:r>
    </w:p>
    <w:p w14:paraId="3EE0708D" w14:textId="2C628D74" w:rsidR="00D41468" w:rsidRPr="00046432" w:rsidRDefault="00D41468" w:rsidP="00046432">
      <w:pPr>
        <w:widowControl w:val="0"/>
        <w:spacing w:line="480" w:lineRule="auto"/>
        <w:rPr>
          <w:rFonts w:ascii="Times New Roman" w:hAnsi="Times New Roman" w:cs="Times New Roman"/>
        </w:rPr>
      </w:pPr>
    </w:p>
    <w:p w14:paraId="3219E397" w14:textId="55535476" w:rsidR="009B12F4" w:rsidRPr="00046432" w:rsidRDefault="00D41468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meetings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consisted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six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weeklong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seminars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held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Conference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Center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Virginia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during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latter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half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1974</w:t>
      </w:r>
      <w:r w:rsidR="004D5FB1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pleased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excited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participants</w:t>
      </w:r>
      <w:r w:rsidR="009C771D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topics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“</w:t>
      </w:r>
      <w:r w:rsidR="00C45290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Consideration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Law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>,” “</w:t>
      </w:r>
      <w:r w:rsidR="00C45290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Management</w:t>
      </w:r>
      <w:r w:rsidR="00046432">
        <w:rPr>
          <w:rFonts w:ascii="Times New Roman" w:hAnsi="Times New Roman" w:cs="Times New Roman"/>
        </w:rPr>
        <w:t>,” “</w:t>
      </w:r>
      <w:r w:rsidR="00C45290" w:rsidRPr="00046432">
        <w:rPr>
          <w:rFonts w:ascii="Times New Roman" w:hAnsi="Times New Roman" w:cs="Times New Roman"/>
        </w:rPr>
        <w:t>Guidelines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Preparation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Evaluation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Reports</w:t>
      </w:r>
      <w:r w:rsidR="00046432">
        <w:rPr>
          <w:rFonts w:ascii="Times New Roman" w:hAnsi="Times New Roman" w:cs="Times New Roman"/>
        </w:rPr>
        <w:t>,” “</w:t>
      </w:r>
      <w:r w:rsidR="00C45290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Crisis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Communication</w:t>
      </w:r>
      <w:r w:rsidR="00046432">
        <w:rPr>
          <w:rFonts w:ascii="Times New Roman" w:hAnsi="Times New Roman" w:cs="Times New Roman"/>
        </w:rPr>
        <w:t>,” “</w:t>
      </w:r>
      <w:r w:rsidR="00C45290"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Native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Americans</w:t>
      </w:r>
      <w:r w:rsidR="00046432">
        <w:rPr>
          <w:rFonts w:ascii="Times New Roman" w:hAnsi="Times New Roman" w:cs="Times New Roman"/>
        </w:rPr>
        <w:t xml:space="preserve">,” </w:t>
      </w:r>
      <w:r w:rsidR="00C4529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“</w:t>
      </w:r>
      <w:r w:rsidR="00C45290" w:rsidRPr="00046432">
        <w:rPr>
          <w:rFonts w:ascii="Times New Roman" w:hAnsi="Times New Roman" w:cs="Times New Roman"/>
        </w:rPr>
        <w:t>Certification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Accreditation.</w:t>
      </w:r>
      <w:r w:rsidR="00046432">
        <w:rPr>
          <w:rFonts w:ascii="Times New Roman" w:hAnsi="Times New Roman" w:cs="Times New Roman"/>
        </w:rPr>
        <w:t xml:space="preserve">” </w:t>
      </w:r>
      <w:r w:rsidR="001655B5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meetings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proposed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organized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Society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(SAA)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C</w:t>
      </w:r>
      <w:r w:rsidR="009B12F4" w:rsidRPr="00046432">
        <w:rPr>
          <w:rFonts w:ascii="Times New Roman" w:hAnsi="Times New Roman" w:cs="Times New Roman"/>
        </w:rPr>
        <w:t>harles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R.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Hester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Davis</w:t>
      </w:r>
      <w:r w:rsidR="00C45290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fund</w:t>
      </w:r>
      <w:r w:rsidR="00C45290" w:rsidRPr="00046432">
        <w:rPr>
          <w:rFonts w:ascii="Times New Roman" w:hAnsi="Times New Roman" w:cs="Times New Roman"/>
        </w:rPr>
        <w:t>ing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grant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Park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Service.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</w:t>
      </w:r>
      <w:r w:rsidR="00271716"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goal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describe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aspects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current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status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profession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U</w:t>
      </w:r>
      <w:r w:rsidR="00046432">
        <w:rPr>
          <w:rFonts w:ascii="Times New Roman" w:hAnsi="Times New Roman" w:cs="Times New Roman"/>
        </w:rPr>
        <w:t xml:space="preserve">nited </w:t>
      </w:r>
      <w:r w:rsidR="00271716" w:rsidRPr="00046432">
        <w:rPr>
          <w:rFonts w:ascii="Times New Roman" w:hAnsi="Times New Roman" w:cs="Times New Roman"/>
        </w:rPr>
        <w:t>S</w:t>
      </w:r>
      <w:r w:rsidR="00046432">
        <w:rPr>
          <w:rFonts w:ascii="Times New Roman" w:hAnsi="Times New Roman" w:cs="Times New Roman"/>
        </w:rPr>
        <w:t xml:space="preserve">tates </w:t>
      </w:r>
      <w:r w:rsidR="0027171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explore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possible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future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directions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light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trends</w:t>
      </w:r>
      <w:r w:rsidR="00046432">
        <w:rPr>
          <w:rFonts w:ascii="Times New Roman" w:hAnsi="Times New Roman" w:cs="Times New Roman"/>
        </w:rPr>
        <w:t xml:space="preserve"> </w:t>
      </w:r>
      <w:r w:rsidR="00C4529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evident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early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1970s.</w:t>
      </w:r>
      <w:r w:rsidR="00046432">
        <w:rPr>
          <w:rFonts w:ascii="Times New Roman" w:hAnsi="Times New Roman" w:cs="Times New Roman"/>
        </w:rPr>
        <w:t xml:space="preserve"> </w:t>
      </w:r>
      <w:r w:rsidR="00271716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elected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president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1973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scheduled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take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office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June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1974,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just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prior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start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9B12F4" w:rsidRPr="00046432">
        <w:rPr>
          <w:rFonts w:ascii="Times New Roman" w:hAnsi="Times New Roman" w:cs="Times New Roman"/>
        </w:rPr>
        <w:t>seminars.</w:t>
      </w:r>
    </w:p>
    <w:p w14:paraId="6053DEFB" w14:textId="682458D9" w:rsidR="00DA3A13" w:rsidRPr="00046432" w:rsidRDefault="00D41468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promote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efficient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facilities,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seminars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paired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convened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between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July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31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November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2</w:t>
      </w:r>
      <w:r w:rsidR="004D5FB1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1974</w:t>
      </w:r>
      <w:r w:rsidR="001655B5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Draft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versions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reports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circulated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the</w:t>
      </w:r>
      <w:r w:rsidR="009B12F4" w:rsidRPr="00046432">
        <w:rPr>
          <w:rFonts w:ascii="Times New Roman" w:hAnsi="Times New Roman" w:cs="Times New Roman"/>
        </w:rPr>
        <w:t>se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meetings,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each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few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“compilers”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tasked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1655B5" w:rsidRPr="00046432">
        <w:rPr>
          <w:rFonts w:ascii="Times New Roman" w:hAnsi="Times New Roman" w:cs="Times New Roman"/>
        </w:rPr>
        <w:t>producing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final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versions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would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published.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ambitiously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hoped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finished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versions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could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distributed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4D5FB1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members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next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Annual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May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1975.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surprisingly,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numerous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real-world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engagements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busy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people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involved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resulted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124</w:t>
      </w:r>
      <w:r w:rsidR="00DA3A13" w:rsidRPr="00046432">
        <w:rPr>
          <w:rFonts w:ascii="Times New Roman" w:hAnsi="Times New Roman" w:cs="Times New Roman"/>
        </w:rPr>
        <w:t>-</w:t>
      </w:r>
      <w:r w:rsidR="00B669E7" w:rsidRPr="00046432">
        <w:rPr>
          <w:rFonts w:ascii="Times New Roman" w:hAnsi="Times New Roman" w:cs="Times New Roman"/>
        </w:rPr>
        <w:t>page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volume</w:t>
      </w:r>
      <w:r w:rsidR="00046432">
        <w:rPr>
          <w:rFonts w:ascii="Times New Roman" w:hAnsi="Times New Roman" w:cs="Times New Roman"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The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Management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of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Archeological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Resources: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The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Airlie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House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B669E7" w:rsidRPr="00D55458">
        <w:rPr>
          <w:rFonts w:ascii="Times New Roman" w:hAnsi="Times New Roman" w:cs="Times New Roman"/>
          <w:i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being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printed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circulated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until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early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1977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(McGimsey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B669E7" w:rsidRPr="00046432">
        <w:rPr>
          <w:rFonts w:ascii="Times New Roman" w:hAnsi="Times New Roman" w:cs="Times New Roman"/>
        </w:rPr>
        <w:lastRenderedPageBreak/>
        <w:t>1977)</w:t>
      </w:r>
      <w:r w:rsidR="009A3518" w:rsidRPr="00046432">
        <w:rPr>
          <w:rFonts w:ascii="Times New Roman" w:hAnsi="Times New Roman" w:cs="Times New Roman"/>
        </w:rPr>
        <w:t>—a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modest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delay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real-world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standards,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least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9A3518" w:rsidRPr="00046432">
        <w:rPr>
          <w:rFonts w:ascii="Times New Roman" w:hAnsi="Times New Roman" w:cs="Times New Roman"/>
        </w:rPr>
        <w:t>academia.</w:t>
      </w:r>
    </w:p>
    <w:p w14:paraId="2D8F0A05" w14:textId="557164C2" w:rsidR="00DA3A13" w:rsidRPr="00046432" w:rsidRDefault="00DB5559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surviving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participants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s</w:t>
      </w:r>
      <w:r w:rsidR="00DA3A13" w:rsidRPr="00046432">
        <w:rPr>
          <w:rFonts w:ascii="Times New Roman" w:hAnsi="Times New Roman" w:cs="Times New Roman"/>
        </w:rPr>
        <w:t>eminars</w:t>
      </w:r>
      <w:r w:rsidR="00E345DC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asked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(email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Karen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Mudar,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January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9,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2023)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contribute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comments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experience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joint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Park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Service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possible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use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webinar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about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future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archaeology.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suggested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respond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E345DC" w:rsidRPr="00046432">
        <w:rPr>
          <w:rFonts w:ascii="Times New Roman" w:hAnsi="Times New Roman" w:cs="Times New Roman"/>
        </w:rPr>
        <w:t>three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general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questions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(underlined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below</w:t>
      </w:r>
      <w:r w:rsidR="00DA3A13" w:rsidRPr="00046432">
        <w:rPr>
          <w:rFonts w:ascii="Times New Roman" w:hAnsi="Times New Roman" w:cs="Times New Roman"/>
        </w:rPr>
        <w:t>).</w:t>
      </w:r>
    </w:p>
    <w:p w14:paraId="0A9E6DBE" w14:textId="7AE4D083" w:rsidR="009A3518" w:rsidRPr="00046432" w:rsidRDefault="009A3518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</w:p>
    <w:p w14:paraId="7BEBBA7D" w14:textId="255C4E5D" w:rsidR="009B12F4" w:rsidRPr="00046432" w:rsidRDefault="009B12F4" w:rsidP="00046432">
      <w:pPr>
        <w:pStyle w:val="ListParagraph"/>
        <w:widowControl w:val="0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u w:val="single"/>
        </w:rPr>
      </w:pPr>
      <w:r w:rsidRPr="00046432">
        <w:rPr>
          <w:rFonts w:ascii="Times New Roman" w:hAnsi="Times New Roman" w:cs="Times New Roman"/>
          <w:u w:val="single"/>
        </w:rPr>
        <w:t>How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did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I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come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to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be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invited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to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participate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in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Airlie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House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D0912">
        <w:rPr>
          <w:rFonts w:ascii="Times New Roman" w:hAnsi="Times New Roman" w:cs="Times New Roman"/>
          <w:u w:val="single"/>
        </w:rPr>
        <w:t>s</w:t>
      </w:r>
      <w:r w:rsidRPr="00046432">
        <w:rPr>
          <w:rFonts w:ascii="Times New Roman" w:hAnsi="Times New Roman" w:cs="Times New Roman"/>
          <w:u w:val="single"/>
        </w:rPr>
        <w:t>eminar</w:t>
      </w:r>
      <w:r w:rsidR="001C2D6E" w:rsidRPr="00046432">
        <w:rPr>
          <w:rFonts w:ascii="Times New Roman" w:hAnsi="Times New Roman" w:cs="Times New Roman"/>
          <w:u w:val="single"/>
        </w:rPr>
        <w:t>s—in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my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case,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on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one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devoted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1C2D6E" w:rsidRPr="00046432">
        <w:rPr>
          <w:rFonts w:ascii="Times New Roman" w:hAnsi="Times New Roman" w:cs="Times New Roman"/>
          <w:u w:val="single"/>
        </w:rPr>
        <w:t>to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3B115E">
        <w:rPr>
          <w:rFonts w:ascii="Times New Roman" w:hAnsi="Times New Roman" w:cs="Times New Roman"/>
          <w:u w:val="single"/>
        </w:rPr>
        <w:t>c</w:t>
      </w:r>
      <w:r w:rsidRPr="00046432">
        <w:rPr>
          <w:rFonts w:ascii="Times New Roman" w:hAnsi="Times New Roman" w:cs="Times New Roman"/>
          <w:u w:val="single"/>
        </w:rPr>
        <w:t>ultural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3B115E">
        <w:rPr>
          <w:rFonts w:ascii="Times New Roman" w:hAnsi="Times New Roman" w:cs="Times New Roman"/>
          <w:u w:val="single"/>
        </w:rPr>
        <w:t>r</w:t>
      </w:r>
      <w:r w:rsidRPr="00046432">
        <w:rPr>
          <w:rFonts w:ascii="Times New Roman" w:hAnsi="Times New Roman" w:cs="Times New Roman"/>
          <w:u w:val="single"/>
        </w:rPr>
        <w:t>esource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3B115E">
        <w:rPr>
          <w:rFonts w:ascii="Times New Roman" w:hAnsi="Times New Roman" w:cs="Times New Roman"/>
          <w:u w:val="single"/>
        </w:rPr>
        <w:t>m</w:t>
      </w:r>
      <w:r w:rsidRPr="00046432">
        <w:rPr>
          <w:rFonts w:ascii="Times New Roman" w:hAnsi="Times New Roman" w:cs="Times New Roman"/>
          <w:u w:val="single"/>
        </w:rPr>
        <w:t>anagement</w:t>
      </w:r>
      <w:r w:rsidR="003B115E">
        <w:rPr>
          <w:rFonts w:ascii="Times New Roman" w:hAnsi="Times New Roman" w:cs="Times New Roman"/>
          <w:u w:val="single"/>
        </w:rPr>
        <w:t xml:space="preserve"> (CRM)</w:t>
      </w:r>
      <w:r w:rsidRPr="00046432">
        <w:rPr>
          <w:rFonts w:ascii="Times New Roman" w:hAnsi="Times New Roman" w:cs="Times New Roman"/>
          <w:u w:val="single"/>
        </w:rPr>
        <w:t>?</w:t>
      </w:r>
      <w:r w:rsidR="00046432">
        <w:rPr>
          <w:rFonts w:ascii="Times New Roman" w:hAnsi="Times New Roman" w:cs="Times New Roman"/>
          <w:u w:val="single"/>
        </w:rPr>
        <w:t xml:space="preserve"> </w:t>
      </w:r>
    </w:p>
    <w:p w14:paraId="58B35646" w14:textId="5E1F326D" w:rsidR="009B12F4" w:rsidRPr="00046432" w:rsidRDefault="009527A4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felt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prepared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meetings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because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career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trajectory.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195</w:t>
      </w:r>
      <w:r w:rsidR="00046432" w:rsidRPr="00046432">
        <w:rPr>
          <w:rFonts w:ascii="Times New Roman" w:hAnsi="Times New Roman" w:cs="Times New Roman"/>
        </w:rPr>
        <w:t>8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="001C2D6E" w:rsidRPr="00046432">
        <w:rPr>
          <w:rFonts w:ascii="Times New Roman" w:hAnsi="Times New Roman" w:cs="Times New Roman"/>
        </w:rPr>
        <w:t>960</w:t>
      </w:r>
      <w:r w:rsidR="0052513B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1C2D6E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crew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chief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U</w:t>
      </w:r>
      <w:r w:rsidR="00046432">
        <w:rPr>
          <w:rFonts w:ascii="Times New Roman" w:hAnsi="Times New Roman" w:cs="Times New Roman"/>
        </w:rPr>
        <w:t xml:space="preserve">niversity </w:t>
      </w:r>
      <w:r w:rsidR="00DA3A1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Utah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Glen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Canyon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Project</w:t>
      </w:r>
      <w:r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</w:t>
      </w:r>
      <w:r w:rsidR="001A1756" w:rsidRPr="00046432">
        <w:rPr>
          <w:rFonts w:ascii="Times New Roman" w:hAnsi="Times New Roman" w:cs="Times New Roman"/>
        </w:rPr>
        <w:t>y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1966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Yale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PhD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based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data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project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(</w:t>
      </w:r>
      <w:r w:rsidR="000275F8" w:rsidRPr="00046432">
        <w:rPr>
          <w:rFonts w:ascii="Times New Roman" w:hAnsi="Times New Roman" w:cs="Times New Roman"/>
        </w:rPr>
        <w:t>summary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published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3B115E">
        <w:rPr>
          <w:rFonts w:ascii="Times New Roman" w:hAnsi="Times New Roman" w:cs="Times New Roman"/>
        </w:rPr>
        <w:t xml:space="preserve">Lipe </w:t>
      </w:r>
      <w:r w:rsidR="000275F8" w:rsidRPr="00046432">
        <w:rPr>
          <w:rFonts w:ascii="Times New Roman" w:hAnsi="Times New Roman" w:cs="Times New Roman"/>
        </w:rPr>
        <w:t>1970).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“The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GCP”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largest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years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largest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project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U</w:t>
      </w:r>
      <w:r w:rsidR="0052513B">
        <w:rPr>
          <w:rFonts w:ascii="Times New Roman" w:hAnsi="Times New Roman" w:cs="Times New Roman"/>
        </w:rPr>
        <w:t xml:space="preserve">nited </w:t>
      </w:r>
      <w:r w:rsidR="00EA12B4" w:rsidRPr="00046432">
        <w:rPr>
          <w:rFonts w:ascii="Times New Roman" w:hAnsi="Times New Roman" w:cs="Times New Roman"/>
        </w:rPr>
        <w:t>S</w:t>
      </w:r>
      <w:r w:rsidR="0052513B">
        <w:rPr>
          <w:rFonts w:ascii="Times New Roman" w:hAnsi="Times New Roman" w:cs="Times New Roman"/>
        </w:rPr>
        <w:t>tates</w:t>
      </w:r>
      <w:r w:rsidR="00EA12B4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designed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“salvage”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data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sites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Arizona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Utah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affected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damming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Colorado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River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produce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Lake</w:t>
      </w:r>
      <w:r w:rsidR="00046432">
        <w:rPr>
          <w:rFonts w:ascii="Times New Roman" w:hAnsi="Times New Roman" w:cs="Times New Roman"/>
        </w:rPr>
        <w:t xml:space="preserve"> </w:t>
      </w:r>
      <w:r w:rsidR="00EA12B4" w:rsidRPr="00046432">
        <w:rPr>
          <w:rFonts w:ascii="Times New Roman" w:hAnsi="Times New Roman" w:cs="Times New Roman"/>
        </w:rPr>
        <w:t>Powell.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Museum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Northern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Arizona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(MNA)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University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Utah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each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geographic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work.</w:t>
      </w:r>
      <w:r w:rsidR="00046432">
        <w:rPr>
          <w:rFonts w:ascii="Times New Roman" w:hAnsi="Times New Roman" w:cs="Times New Roman"/>
        </w:rPr>
        <w:t xml:space="preserve"> </w:t>
      </w:r>
    </w:p>
    <w:p w14:paraId="3C598B0D" w14:textId="0177368A" w:rsidR="00F24AC5" w:rsidRPr="00046432" w:rsidRDefault="00F24AC5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1964,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became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faculty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member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Binghamton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University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(referred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 xml:space="preserve">to </w:t>
      </w:r>
      <w:r w:rsidR="00FB6309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time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SUNY-Binghamton)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1972</w:t>
      </w:r>
      <w:r w:rsidR="005D091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took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job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a</w:t>
      </w:r>
      <w:r w:rsidR="00DA3A13" w:rsidRPr="00046432">
        <w:rPr>
          <w:rFonts w:ascii="Times New Roman" w:hAnsi="Times New Roman" w:cs="Times New Roman"/>
        </w:rPr>
        <w:t>ssistant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d</w:t>
      </w:r>
      <w:r w:rsidR="00DA3A13" w:rsidRPr="00046432">
        <w:rPr>
          <w:rFonts w:ascii="Times New Roman" w:hAnsi="Times New Roman" w:cs="Times New Roman"/>
        </w:rPr>
        <w:t>irector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r</w:t>
      </w:r>
      <w:r w:rsidR="00DA3A13" w:rsidRPr="00046432">
        <w:rPr>
          <w:rFonts w:ascii="Times New Roman" w:hAnsi="Times New Roman" w:cs="Times New Roman"/>
        </w:rPr>
        <w:t>esearch</w:t>
      </w:r>
      <w:r w:rsidR="00046432">
        <w:rPr>
          <w:rFonts w:ascii="Times New Roman" w:hAnsi="Times New Roman" w:cs="Times New Roman"/>
        </w:rPr>
        <w:t xml:space="preserve"> </w:t>
      </w:r>
      <w:r w:rsidR="00DA3A13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MNA,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well-known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nonprofit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institution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Flagstaff.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time,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</w:t>
      </w:r>
      <w:r w:rsidR="004151A6"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MNA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heavily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increasingly</w:t>
      </w:r>
      <w:r w:rsidR="00046432">
        <w:rPr>
          <w:rFonts w:ascii="Times New Roman" w:hAnsi="Times New Roman" w:cs="Times New Roman"/>
        </w:rPr>
        <w:t xml:space="preserve"> </w:t>
      </w:r>
      <w:r w:rsidR="00A86A22" w:rsidRPr="00046432">
        <w:rPr>
          <w:rFonts w:ascii="Times New Roman" w:hAnsi="Times New Roman" w:cs="Times New Roman"/>
        </w:rPr>
        <w:t>engaged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contracted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projects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managed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Alexander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(Lex)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biolog</w:t>
      </w:r>
      <w:r w:rsidR="004151A6" w:rsidRPr="00046432">
        <w:rPr>
          <w:rFonts w:ascii="Times New Roman" w:hAnsi="Times New Roman" w:cs="Times New Roman"/>
        </w:rPr>
        <w:t>ical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projects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managed</w:t>
      </w:r>
      <w:r w:rsidR="00046432">
        <w:rPr>
          <w:rFonts w:ascii="Times New Roman" w:hAnsi="Times New Roman" w:cs="Times New Roman"/>
        </w:rPr>
        <w:t xml:space="preserve"> </w:t>
      </w:r>
      <w:r w:rsidR="004151A6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Steven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W.</w:t>
      </w:r>
      <w:r w:rsidR="00046432">
        <w:rPr>
          <w:rFonts w:ascii="Times New Roman" w:hAnsi="Times New Roman" w:cs="Times New Roman"/>
        </w:rPr>
        <w:t xml:space="preserve"> </w:t>
      </w:r>
      <w:r w:rsidR="008A0126" w:rsidRPr="00046432">
        <w:rPr>
          <w:rFonts w:ascii="Times New Roman" w:hAnsi="Times New Roman" w:cs="Times New Roman"/>
        </w:rPr>
        <w:t>Carothers</w:t>
      </w:r>
      <w:r w:rsidR="00FA38AE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1972,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also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started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NSF-funded,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multiyear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settlement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pattern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study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Cedar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Mesa,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southeastern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Utah</w:t>
      </w:r>
      <w:r w:rsidR="001A1756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co-directed</w:t>
      </w:r>
      <w:r w:rsidR="00046432">
        <w:rPr>
          <w:rFonts w:ascii="Times New Roman" w:hAnsi="Times New Roman" w:cs="Times New Roman"/>
        </w:rPr>
        <w:t xml:space="preserve"> </w:t>
      </w:r>
      <w:r w:rsidR="001A1756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R.</w:t>
      </w:r>
      <w:r w:rsidR="005D091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Matson</w:t>
      </w:r>
      <w:r w:rsidR="004151A6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</w:p>
    <w:p w14:paraId="70B3B5E2" w14:textId="55550259" w:rsidR="00387566" w:rsidRPr="00046432" w:rsidRDefault="004151A6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early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1970s,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Lex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(who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knew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role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directing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Glen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Canyon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fieldwork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MNA)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number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other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Southwest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several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times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discuss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adapting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legal,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disciplinary,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financial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rapidly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taking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place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US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archaeology—more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less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same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set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concerns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motivated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Mc</w:t>
      </w:r>
      <w:r w:rsidR="00690523" w:rsidRPr="00046432">
        <w:rPr>
          <w:rFonts w:ascii="Times New Roman" w:hAnsi="Times New Roman" w:cs="Times New Roman"/>
        </w:rPr>
        <w:t>Gimsey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organize</w:t>
      </w:r>
      <w:r w:rsidR="00046432">
        <w:rPr>
          <w:rFonts w:ascii="Times New Roman" w:hAnsi="Times New Roman" w:cs="Times New Roman"/>
        </w:rPr>
        <w:t xml:space="preserve"> </w:t>
      </w:r>
      <w:r w:rsidR="0069052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seminars.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January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1974</w:t>
      </w:r>
      <w:r w:rsidR="005D091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organized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MNA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hosted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well-attended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Farmington,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Mexico</w:t>
      </w:r>
      <w:r w:rsidR="005D091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la</w:t>
      </w:r>
      <w:r w:rsidR="009527A4" w:rsidRPr="00046432">
        <w:rPr>
          <w:rFonts w:ascii="Times New Roman" w:hAnsi="Times New Roman" w:cs="Times New Roman"/>
        </w:rPr>
        <w:t>id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groundwork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two-day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Denver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Management</w:t>
      </w:r>
      <w:r w:rsidR="00046432">
        <w:rPr>
          <w:rFonts w:ascii="Times New Roman" w:hAnsi="Times New Roman" w:cs="Times New Roman"/>
        </w:rPr>
        <w:t xml:space="preserve"> </w:t>
      </w:r>
      <w:r w:rsidR="00FB6309" w:rsidRPr="00046432">
        <w:rPr>
          <w:rFonts w:ascii="Times New Roman" w:hAnsi="Times New Roman" w:cs="Times New Roman"/>
        </w:rPr>
        <w:t>Conference</w:t>
      </w:r>
      <w:r w:rsidR="00C71B41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held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early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April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1974</w:t>
      </w:r>
      <w:r w:rsidR="000275F8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Lex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presid</w:t>
      </w:r>
      <w:r w:rsidR="000275F8" w:rsidRPr="00046432">
        <w:rPr>
          <w:rFonts w:ascii="Times New Roman" w:hAnsi="Times New Roman" w:cs="Times New Roman"/>
        </w:rPr>
        <w:t>ed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over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two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days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sessions</w:t>
      </w:r>
      <w:r w:rsidR="00FB6309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Among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125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attendees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representatives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several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agencies,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="009527A4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incoming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president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Charles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R.</w:t>
      </w:r>
      <w:r w:rsidR="00046432">
        <w:rPr>
          <w:rFonts w:ascii="Times New Roman" w:hAnsi="Times New Roman" w:cs="Times New Roman"/>
        </w:rPr>
        <w:t xml:space="preserve"> </w:t>
      </w:r>
      <w:r w:rsidR="00C71B41" w:rsidRPr="00046432">
        <w:rPr>
          <w:rFonts w:ascii="Times New Roman" w:hAnsi="Times New Roman" w:cs="Times New Roman"/>
        </w:rPr>
        <w:t>McGimsey</w:t>
      </w:r>
      <w:r w:rsidR="00E863E9" w:rsidRPr="00046432">
        <w:rPr>
          <w:rFonts w:ascii="Times New Roman" w:hAnsi="Times New Roman" w:cs="Times New Roman"/>
        </w:rPr>
        <w:t>.</w:t>
      </w:r>
    </w:p>
    <w:p w14:paraId="30618E1A" w14:textId="1B16FBCF" w:rsidR="00A86A22" w:rsidRPr="00046432" w:rsidRDefault="00387566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After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meeting,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</w:t>
      </w:r>
      <w:r w:rsidR="00C93D94" w:rsidRPr="00046432">
        <w:rPr>
          <w:rFonts w:ascii="Times New Roman" w:hAnsi="Times New Roman" w:cs="Times New Roman"/>
        </w:rPr>
        <w:t>ith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staff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help,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able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rapidly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assemble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p</w:t>
      </w:r>
      <w:r w:rsidR="00C93D94" w:rsidRPr="00046432">
        <w:rPr>
          <w:rFonts w:ascii="Times New Roman" w:hAnsi="Times New Roman" w:cs="Times New Roman"/>
        </w:rPr>
        <w:t>roceedings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volume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included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all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presentations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edited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transcripts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153094" w:rsidRPr="00046432">
        <w:rPr>
          <w:rFonts w:ascii="Times New Roman" w:hAnsi="Times New Roman" w:cs="Times New Roman"/>
        </w:rPr>
        <w:t>associated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discussions</w:t>
      </w:r>
      <w:r w:rsidR="00CC60A8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C60A8" w:rsidRPr="00046432">
        <w:rPr>
          <w:rFonts w:ascii="Times New Roman" w:hAnsi="Times New Roman" w:cs="Times New Roman"/>
        </w:rPr>
        <w:t>T</w:t>
      </w:r>
      <w:r w:rsidR="00C93D94" w:rsidRPr="00046432">
        <w:rPr>
          <w:rFonts w:ascii="Times New Roman" w:hAnsi="Times New Roman" w:cs="Times New Roman"/>
        </w:rPr>
        <w:t>h</w:t>
      </w:r>
      <w:r w:rsidR="00E863E9" w:rsidRPr="00046432">
        <w:rPr>
          <w:rFonts w:ascii="Times New Roman" w:hAnsi="Times New Roman" w:cs="Times New Roman"/>
        </w:rPr>
        <w:t>e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MNA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published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September</w:t>
      </w:r>
      <w:r w:rsidR="00046432">
        <w:rPr>
          <w:rFonts w:ascii="Times New Roman" w:hAnsi="Times New Roman" w:cs="Times New Roman"/>
        </w:rPr>
        <w:t xml:space="preserve"> </w:t>
      </w:r>
      <w:r w:rsidR="00E863E9"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Number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14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its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Technical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Series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(Lipe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1974)</w:t>
      </w:r>
      <w:r w:rsidR="00E863E9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Also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early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1974</w:t>
      </w:r>
      <w:r w:rsidR="00C93D94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published</w:t>
      </w:r>
      <w:r w:rsidR="00046432">
        <w:rPr>
          <w:rFonts w:ascii="Times New Roman" w:hAnsi="Times New Roman" w:cs="Times New Roman"/>
        </w:rPr>
        <w:t xml:space="preserve"> </w:t>
      </w:r>
      <w:r w:rsidR="00C93D94" w:rsidRPr="00046432">
        <w:rPr>
          <w:rFonts w:ascii="Times New Roman" w:hAnsi="Times New Roman" w:cs="Times New Roman"/>
        </w:rPr>
        <w:t>a</w:t>
      </w:r>
      <w:r w:rsidR="000275F8" w:rsidRPr="00046432">
        <w:rPr>
          <w:rFonts w:ascii="Times New Roman" w:hAnsi="Times New Roman" w:cs="Times New Roman"/>
        </w:rPr>
        <w:t>n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article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titled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“A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Conservation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Model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Archaeology”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(Lipe</w:t>
      </w:r>
      <w:r w:rsidR="00046432">
        <w:rPr>
          <w:rFonts w:ascii="Times New Roman" w:hAnsi="Times New Roman" w:cs="Times New Roman"/>
        </w:rPr>
        <w:t xml:space="preserve"> </w:t>
      </w:r>
      <w:r w:rsidR="00FE2157" w:rsidRPr="00046432">
        <w:rPr>
          <w:rFonts w:ascii="Times New Roman" w:hAnsi="Times New Roman" w:cs="Times New Roman"/>
        </w:rPr>
        <w:t>1974)</w:t>
      </w:r>
      <w:r w:rsidR="0046498A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versions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presented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1971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1972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752A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56752A"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symposia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focused</w:t>
      </w:r>
      <w:r w:rsidR="00046432">
        <w:rPr>
          <w:rFonts w:ascii="Times New Roman" w:hAnsi="Times New Roman" w:cs="Times New Roman"/>
        </w:rPr>
        <w:t xml:space="preserve"> </w:t>
      </w:r>
      <w:r w:rsidR="000275F8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conservation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salvage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archaeology.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56752A" w:rsidRPr="00046432">
        <w:rPr>
          <w:rFonts w:ascii="Times New Roman" w:hAnsi="Times New Roman" w:cs="Times New Roman"/>
        </w:rPr>
        <w:t>article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became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available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close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date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Denver</w:t>
      </w:r>
      <w:r w:rsidR="00046432">
        <w:rPr>
          <w:rFonts w:ascii="Times New Roman" w:hAnsi="Times New Roman" w:cs="Times New Roman"/>
        </w:rPr>
        <w:t xml:space="preserve"> </w:t>
      </w:r>
      <w:r w:rsidR="00A56177" w:rsidRPr="00046432">
        <w:rPr>
          <w:rFonts w:ascii="Times New Roman" w:hAnsi="Times New Roman" w:cs="Times New Roman"/>
        </w:rPr>
        <w:t>meeting</w:t>
      </w:r>
      <w:r w:rsidR="005D091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think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participants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read</w:t>
      </w:r>
      <w:r w:rsidR="00046432">
        <w:rPr>
          <w:rFonts w:ascii="Times New Roman" w:hAnsi="Times New Roman" w:cs="Times New Roman"/>
        </w:rPr>
        <w:t xml:space="preserve"> </w:t>
      </w:r>
      <w:r w:rsidR="00FC323E" w:rsidRPr="00046432">
        <w:rPr>
          <w:rFonts w:ascii="Times New Roman" w:hAnsi="Times New Roman" w:cs="Times New Roman"/>
        </w:rPr>
        <w:t>it</w:t>
      </w:r>
      <w:r w:rsidR="00E863E9" w:rsidRPr="00046432">
        <w:rPr>
          <w:rFonts w:ascii="Times New Roman" w:hAnsi="Times New Roman" w:cs="Times New Roman"/>
        </w:rPr>
        <w:t>.</w:t>
      </w:r>
    </w:p>
    <w:p w14:paraId="64ED2C6E" w14:textId="79CE7084" w:rsidR="0056752A" w:rsidRPr="00046432" w:rsidRDefault="0056752A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</w:p>
    <w:p w14:paraId="12647414" w14:textId="2E9CC333" w:rsidR="00C45290" w:rsidRPr="00046432" w:rsidRDefault="00B732F1" w:rsidP="00D55458">
      <w:pPr>
        <w:widowControl w:val="0"/>
        <w:spacing w:line="480" w:lineRule="auto"/>
        <w:rPr>
          <w:rFonts w:ascii="Times New Roman" w:hAnsi="Times New Roman" w:cs="Times New Roman"/>
          <w:u w:val="single"/>
        </w:rPr>
      </w:pPr>
      <w:r w:rsidRPr="00046432">
        <w:rPr>
          <w:rFonts w:ascii="Times New Roman" w:hAnsi="Times New Roman" w:cs="Times New Roman"/>
          <w:u w:val="single"/>
        </w:rPr>
        <w:t>2)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From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my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perspective,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how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did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Airlie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House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F13350">
        <w:rPr>
          <w:rFonts w:ascii="Times New Roman" w:hAnsi="Times New Roman" w:cs="Times New Roman"/>
          <w:u w:val="single"/>
        </w:rPr>
        <w:t>r</w:t>
      </w:r>
      <w:r w:rsidR="0056752A" w:rsidRPr="00046432">
        <w:rPr>
          <w:rFonts w:ascii="Times New Roman" w:hAnsi="Times New Roman" w:cs="Times New Roman"/>
          <w:u w:val="single"/>
        </w:rPr>
        <w:t>eport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impact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development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of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US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="0056752A" w:rsidRPr="00046432">
        <w:rPr>
          <w:rFonts w:ascii="Times New Roman" w:hAnsi="Times New Roman" w:cs="Times New Roman"/>
          <w:u w:val="single"/>
        </w:rPr>
        <w:t>archaeology?</w:t>
      </w:r>
    </w:p>
    <w:p w14:paraId="5D85634D" w14:textId="3F615B9B" w:rsidR="00CC60A8" w:rsidRPr="00046432" w:rsidRDefault="00181AF3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 xml:space="preserve">twentieth </w:t>
      </w:r>
      <w:r w:rsidRPr="00046432">
        <w:rPr>
          <w:rFonts w:ascii="Times New Roman" w:hAnsi="Times New Roman" w:cs="Times New Roman"/>
        </w:rPr>
        <w:t>century,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growing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awareness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environmental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damage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loss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historical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sites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due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resulted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various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programs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designed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fund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“salvage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5D0912" w:rsidRPr="00046432">
        <w:rPr>
          <w:rFonts w:ascii="Times New Roman" w:hAnsi="Times New Roman" w:cs="Times New Roman"/>
        </w:rPr>
        <w:t>.</w:t>
      </w:r>
      <w:r w:rsidRPr="00046432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would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brought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after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plans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projects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finalized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allowed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sometimes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funds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administered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Park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Service</w:t>
      </w:r>
      <w:r w:rsidRPr="00046432">
        <w:rPr>
          <w:rFonts w:ascii="Times New Roman" w:hAnsi="Times New Roman" w:cs="Times New Roman"/>
        </w:rPr>
        <w:t>)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recover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could.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1960s</w:t>
      </w:r>
      <w:r w:rsidR="00435072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growing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“environmental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movement”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coalesced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around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opposition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projects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destroyed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="00435072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435072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435072" w:rsidRPr="00046432">
        <w:rPr>
          <w:rFonts w:ascii="Times New Roman" w:hAnsi="Times New Roman" w:cs="Times New Roman"/>
        </w:rPr>
        <w:t>historical</w:t>
      </w:r>
      <w:r w:rsidR="00046432">
        <w:rPr>
          <w:rFonts w:ascii="Times New Roman" w:hAnsi="Times New Roman" w:cs="Times New Roman"/>
        </w:rPr>
        <w:t xml:space="preserve"> </w:t>
      </w:r>
      <w:r w:rsidR="00435072" w:rsidRPr="00046432">
        <w:rPr>
          <w:rFonts w:ascii="Times New Roman" w:hAnsi="Times New Roman" w:cs="Times New Roman"/>
        </w:rPr>
        <w:t>sites</w:t>
      </w:r>
      <w:r w:rsidR="00547296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aspects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natural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environment</w:t>
      </w:r>
      <w:r w:rsidR="00BA6EDB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E</w:t>
      </w:r>
      <w:r w:rsidR="00CB3BC1" w:rsidRPr="00046432">
        <w:rPr>
          <w:rFonts w:ascii="Times New Roman" w:hAnsi="Times New Roman" w:cs="Times New Roman"/>
        </w:rPr>
        <w:t>specially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important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w</w:t>
      </w:r>
      <w:r w:rsidR="00B732F1" w:rsidRPr="00046432">
        <w:rPr>
          <w:rFonts w:ascii="Times New Roman" w:hAnsi="Times New Roman" w:cs="Times New Roman"/>
        </w:rPr>
        <w:t>ere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Historic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Preservation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Act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1966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(NHPA)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Environmental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Policy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Act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(NEPA)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3BC1" w:rsidRPr="00046432">
        <w:rPr>
          <w:rFonts w:ascii="Times New Roman" w:hAnsi="Times New Roman" w:cs="Times New Roman"/>
        </w:rPr>
        <w:t>1969.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Under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NHPA,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</w:t>
      </w:r>
      <w:r w:rsidR="00BA6EDB"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Advisory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Council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Historic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Preservation</w:t>
      </w:r>
      <w:r w:rsidR="00046432">
        <w:rPr>
          <w:rFonts w:ascii="Times New Roman" w:hAnsi="Times New Roman" w:cs="Times New Roman"/>
        </w:rPr>
        <w:t xml:space="preserve"> </w:t>
      </w:r>
      <w:r w:rsidR="00BA6EDB" w:rsidRPr="00046432">
        <w:rPr>
          <w:rFonts w:ascii="Times New Roman" w:hAnsi="Times New Roman" w:cs="Times New Roman"/>
        </w:rPr>
        <w:t>(ACHP)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Historic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Preservation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Officer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(SHPO)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programs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w</w:t>
      </w:r>
      <w:r w:rsidR="00283FF1" w:rsidRPr="00046432">
        <w:rPr>
          <w:rFonts w:ascii="Times New Roman" w:hAnsi="Times New Roman" w:cs="Times New Roman"/>
        </w:rPr>
        <w:t>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created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began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generate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regulations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broadly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designed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help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preserve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historical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sites.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1971,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President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Richard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Nixon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convinced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issue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Executive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Order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11593,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required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f</w:t>
      </w:r>
      <w:r w:rsidR="00302BDA" w:rsidRPr="00046432">
        <w:rPr>
          <w:rFonts w:ascii="Times New Roman" w:hAnsi="Times New Roman" w:cs="Times New Roman"/>
        </w:rPr>
        <w:t>ederal</w:t>
      </w:r>
      <w:r w:rsidR="00046432">
        <w:rPr>
          <w:rFonts w:ascii="Times New Roman" w:hAnsi="Times New Roman" w:cs="Times New Roman"/>
        </w:rPr>
        <w:t xml:space="preserve"> </w:t>
      </w:r>
      <w:r w:rsidR="005D0912">
        <w:rPr>
          <w:rFonts w:ascii="Times New Roman" w:hAnsi="Times New Roman" w:cs="Times New Roman"/>
        </w:rPr>
        <w:t>g</w:t>
      </w:r>
      <w:r w:rsidR="00302BDA" w:rsidRPr="00046432">
        <w:rPr>
          <w:rFonts w:ascii="Times New Roman" w:hAnsi="Times New Roman" w:cs="Times New Roman"/>
        </w:rPr>
        <w:t>overnment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“provide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leadership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preserving,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restoring,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maintaining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historic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environment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Nation.”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agencies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directed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inventory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assess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significance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resources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potentially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affected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an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agency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action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avoid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demolishing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o</w:t>
      </w:r>
      <w:r w:rsidR="00283FF1" w:rsidRPr="00046432">
        <w:rPr>
          <w:rFonts w:ascii="Times New Roman" w:hAnsi="Times New Roman" w:cs="Times New Roman"/>
        </w:rPr>
        <w:t>r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substantially</w:t>
      </w:r>
      <w:r w:rsidR="00046432">
        <w:rPr>
          <w:rFonts w:ascii="Times New Roman" w:hAnsi="Times New Roman" w:cs="Times New Roman"/>
        </w:rPr>
        <w:t xml:space="preserve"> </w:t>
      </w:r>
      <w:r w:rsidR="00302BDA" w:rsidRPr="00046432">
        <w:rPr>
          <w:rFonts w:ascii="Times New Roman" w:hAnsi="Times New Roman" w:cs="Times New Roman"/>
        </w:rPr>
        <w:t>altering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such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resources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until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ACHP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given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an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opportunity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comment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proposed</w:t>
      </w:r>
      <w:r w:rsidR="00046432">
        <w:rPr>
          <w:rFonts w:ascii="Times New Roman" w:hAnsi="Times New Roman" w:cs="Times New Roman"/>
        </w:rPr>
        <w:t xml:space="preserve"> </w:t>
      </w:r>
      <w:r w:rsidR="007637C7" w:rsidRPr="00046432">
        <w:rPr>
          <w:rFonts w:ascii="Times New Roman" w:hAnsi="Times New Roman" w:cs="Times New Roman"/>
        </w:rPr>
        <w:t>action.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paved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way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initial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promulgation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initial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regulations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106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NHPA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helped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turn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law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planning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commemorative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tool</w:t>
      </w:r>
      <w:r w:rsidR="007637C7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Also,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Historical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Preservation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Act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(informally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called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Moss-Bennett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legislation)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signed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law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just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few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weeks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before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start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283FF1" w:rsidRPr="00046432">
        <w:rPr>
          <w:rFonts w:ascii="Times New Roman" w:hAnsi="Times New Roman" w:cs="Times New Roman"/>
        </w:rPr>
        <w:t>conference</w:t>
      </w:r>
      <w:r w:rsidR="00547296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thoroughly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amended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1960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Reservoir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Salvage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Act,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required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all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agencies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take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resources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account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when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executing,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funding,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licensing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projects</w:t>
      </w:r>
      <w:r w:rsidR="00046432">
        <w:rPr>
          <w:rFonts w:ascii="Times New Roman" w:hAnsi="Times New Roman" w:cs="Times New Roman"/>
        </w:rPr>
        <w:t xml:space="preserve"> </w:t>
      </w:r>
      <w:r w:rsidR="00547296" w:rsidRPr="00046432">
        <w:rPr>
          <w:rFonts w:ascii="Times New Roman" w:hAnsi="Times New Roman" w:cs="Times New Roman"/>
        </w:rPr>
        <w:t>(</w:t>
      </w:r>
      <w:r w:rsidR="00B732F1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1977:1</w:t>
      </w:r>
      <w:r w:rsidR="00046432" w:rsidRPr="00046432">
        <w:rPr>
          <w:rFonts w:ascii="Times New Roman" w:hAnsi="Times New Roman" w:cs="Times New Roman"/>
        </w:rPr>
        <w:t>1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="00B732F1" w:rsidRPr="00046432">
        <w:rPr>
          <w:rFonts w:ascii="Times New Roman" w:hAnsi="Times New Roman" w:cs="Times New Roman"/>
        </w:rPr>
        <w:t>4</w:t>
      </w:r>
      <w:r w:rsidR="00F13350">
        <w:rPr>
          <w:rFonts w:ascii="Times New Roman" w:hAnsi="Times New Roman" w:cs="Times New Roman"/>
        </w:rPr>
        <w:t>;</w:t>
      </w:r>
      <w:r w:rsidR="00F13350" w:rsidRPr="00F13350">
        <w:rPr>
          <w:rFonts w:ascii="Times New Roman" w:hAnsi="Times New Roman" w:cs="Times New Roman"/>
        </w:rPr>
        <w:t xml:space="preserve"> </w:t>
      </w:r>
      <w:r w:rsidR="00F13350" w:rsidRPr="00046432">
        <w:rPr>
          <w:rFonts w:ascii="Times New Roman" w:hAnsi="Times New Roman" w:cs="Times New Roman"/>
        </w:rPr>
        <w:t>McManamon</w:t>
      </w:r>
      <w:r w:rsidR="00F13350">
        <w:rPr>
          <w:rFonts w:ascii="Times New Roman" w:hAnsi="Times New Roman" w:cs="Times New Roman"/>
        </w:rPr>
        <w:t xml:space="preserve"> </w:t>
      </w:r>
      <w:r w:rsidR="00F13350" w:rsidRPr="00046432">
        <w:rPr>
          <w:rFonts w:ascii="Times New Roman" w:hAnsi="Times New Roman" w:cs="Times New Roman"/>
        </w:rPr>
        <w:t>2018:32</w:t>
      </w:r>
      <w:r w:rsidR="00547296" w:rsidRPr="00046432">
        <w:rPr>
          <w:rFonts w:ascii="Times New Roman" w:hAnsi="Times New Roman" w:cs="Times New Roman"/>
        </w:rPr>
        <w:t>)</w:t>
      </w:r>
      <w:r w:rsidR="00D62522" w:rsidRPr="00046432">
        <w:rPr>
          <w:rFonts w:ascii="Times New Roman" w:hAnsi="Times New Roman" w:cs="Times New Roman"/>
        </w:rPr>
        <w:t>.</w:t>
      </w:r>
    </w:p>
    <w:p w14:paraId="14B5252C" w14:textId="477CF38D" w:rsidR="00C12AE7" w:rsidRPr="00046432" w:rsidRDefault="00040919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My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role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c</w:t>
      </w:r>
      <w:r w:rsidRPr="00046432">
        <w:rPr>
          <w:rFonts w:ascii="Times New Roman" w:hAnsi="Times New Roman" w:cs="Times New Roman"/>
        </w:rPr>
        <w:t>onference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participants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3B115E">
        <w:rPr>
          <w:rFonts w:ascii="Times New Roman" w:hAnsi="Times New Roman" w:cs="Times New Roman"/>
        </w:rPr>
        <w:t>c</w:t>
      </w:r>
      <w:r w:rsidRPr="00046432">
        <w:rPr>
          <w:rFonts w:ascii="Times New Roman" w:hAnsi="Times New Roman" w:cs="Times New Roman"/>
        </w:rPr>
        <w:t>ultural</w:t>
      </w:r>
      <w:r w:rsidR="00046432">
        <w:rPr>
          <w:rFonts w:ascii="Times New Roman" w:hAnsi="Times New Roman" w:cs="Times New Roman"/>
        </w:rPr>
        <w:t xml:space="preserve"> </w:t>
      </w:r>
      <w:r w:rsidR="003B115E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esource</w:t>
      </w:r>
      <w:r w:rsidR="00046432">
        <w:rPr>
          <w:rFonts w:ascii="Times New Roman" w:hAnsi="Times New Roman" w:cs="Times New Roman"/>
        </w:rPr>
        <w:t xml:space="preserve"> </w:t>
      </w:r>
      <w:r w:rsidR="003B115E">
        <w:rPr>
          <w:rFonts w:ascii="Times New Roman" w:hAnsi="Times New Roman" w:cs="Times New Roman"/>
        </w:rPr>
        <w:t>m</w:t>
      </w:r>
      <w:r w:rsidRPr="00046432">
        <w:rPr>
          <w:rFonts w:ascii="Times New Roman" w:hAnsi="Times New Roman" w:cs="Times New Roman"/>
        </w:rPr>
        <w:t>anagement</w:t>
      </w:r>
      <w:r w:rsidR="00046432">
        <w:rPr>
          <w:rFonts w:ascii="Times New Roman" w:hAnsi="Times New Roman" w:cs="Times New Roman"/>
        </w:rPr>
        <w:t xml:space="preserve"> </w:t>
      </w:r>
      <w:r w:rsidR="003B115E">
        <w:rPr>
          <w:rFonts w:ascii="Times New Roman" w:hAnsi="Times New Roman" w:cs="Times New Roman"/>
        </w:rPr>
        <w:t>s</w:t>
      </w:r>
      <w:r w:rsidRPr="00046432">
        <w:rPr>
          <w:rFonts w:ascii="Times New Roman" w:hAnsi="Times New Roman" w:cs="Times New Roman"/>
        </w:rPr>
        <w:t>eminar;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als</w:t>
      </w:r>
      <w:r w:rsidR="00D62522" w:rsidRPr="00046432">
        <w:rPr>
          <w:rFonts w:ascii="Times New Roman" w:hAnsi="Times New Roman" w:cs="Times New Roman"/>
        </w:rPr>
        <w:t>o</w:t>
      </w:r>
      <w:r w:rsidR="00046432">
        <w:rPr>
          <w:rFonts w:ascii="Times New Roman" w:hAnsi="Times New Roman" w:cs="Times New Roman"/>
        </w:rPr>
        <w:t xml:space="preserve"> </w:t>
      </w:r>
      <w:r w:rsidR="00D62522" w:rsidRPr="00046432">
        <w:rPr>
          <w:rFonts w:ascii="Times New Roman" w:hAnsi="Times New Roman" w:cs="Times New Roman"/>
        </w:rPr>
        <w:t>(along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Grady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Bruce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McMilla</w:t>
      </w:r>
      <w:r w:rsidR="00D62522" w:rsidRPr="00046432">
        <w:rPr>
          <w:rFonts w:ascii="Times New Roman" w:hAnsi="Times New Roman" w:cs="Times New Roman"/>
        </w:rPr>
        <w:t>n)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one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“compilers”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tasked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taking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our</w:t>
      </w:r>
      <w:r w:rsidR="00046432">
        <w:rPr>
          <w:rFonts w:ascii="Times New Roman" w:hAnsi="Times New Roman" w:cs="Times New Roman"/>
        </w:rPr>
        <w:t xml:space="preserve"> </w:t>
      </w:r>
      <w:r w:rsidR="00D62522" w:rsidRPr="00046432">
        <w:rPr>
          <w:rFonts w:ascii="Times New Roman" w:hAnsi="Times New Roman" w:cs="Times New Roman"/>
        </w:rPr>
        <w:t>seminar’s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“prepared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drafts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along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all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daily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notes,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working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these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somewhat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discursive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documents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coherent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whole”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(McGimsey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1977:6).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originally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hoped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="00AB1F7F"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could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edited,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printed,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circulated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732F1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Annual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May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1975.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short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deadline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met,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most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s</w:t>
      </w:r>
      <w:r w:rsidR="00AB1F7F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="00AB1F7F" w:rsidRPr="00046432">
        <w:rPr>
          <w:rFonts w:ascii="Times New Roman" w:hAnsi="Times New Roman" w:cs="Times New Roman"/>
        </w:rPr>
        <w:t>eports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underwent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amount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revision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s</w:t>
      </w:r>
      <w:r w:rsidR="007C4554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="007C4554"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taking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7C4554" w:rsidRPr="00046432">
        <w:rPr>
          <w:rFonts w:ascii="Times New Roman" w:hAnsi="Times New Roman" w:cs="Times New Roman"/>
        </w:rPr>
        <w:t>prize.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Editor’s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Preface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th</w:t>
      </w:r>
      <w:r w:rsidR="00DB5559" w:rsidRPr="00046432">
        <w:rPr>
          <w:rFonts w:ascii="Times New Roman" w:hAnsi="Times New Roman" w:cs="Times New Roman"/>
        </w:rPr>
        <w:t>e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DB5559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repo</w:t>
      </w:r>
      <w:r w:rsidR="00146996" w:rsidRPr="00046432">
        <w:rPr>
          <w:rFonts w:ascii="Times New Roman" w:hAnsi="Times New Roman" w:cs="Times New Roman"/>
        </w:rPr>
        <w:t>rt,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AB1F7F" w:rsidRPr="00046432">
        <w:rPr>
          <w:rFonts w:ascii="Times New Roman" w:hAnsi="Times New Roman" w:cs="Times New Roman"/>
        </w:rPr>
        <w:t>notes</w:t>
      </w:r>
      <w:r w:rsidR="00F13350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“An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initial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draft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sent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participants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May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1975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elicited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considerable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additional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correspondence.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point,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[Mark]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Grady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Lipe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extensively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reworke</w:t>
      </w:r>
      <w:r w:rsidR="007C4554" w:rsidRPr="00046432">
        <w:rPr>
          <w:rFonts w:ascii="Times New Roman" w:hAnsi="Times New Roman" w:cs="Times New Roman"/>
        </w:rPr>
        <w:t>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it,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[and]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added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lot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material</w:t>
      </w:r>
      <w:r w:rsidR="00D62522" w:rsidRPr="00046432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(McGimsey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146996" w:rsidRPr="00046432">
        <w:rPr>
          <w:rFonts w:ascii="Times New Roman" w:hAnsi="Times New Roman" w:cs="Times New Roman"/>
        </w:rPr>
        <w:t>1977:25).</w:t>
      </w:r>
      <w:r w:rsidR="00046432">
        <w:rPr>
          <w:rFonts w:ascii="Times New Roman" w:hAnsi="Times New Roman" w:cs="Times New Roman"/>
        </w:rPr>
        <w:t xml:space="preserve"> </w:t>
      </w:r>
    </w:p>
    <w:p w14:paraId="3056E7DC" w14:textId="31F1318B" w:rsidR="00FE3CE2" w:rsidRPr="00046432" w:rsidRDefault="00FE3CE2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1974,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historians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beginning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take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advantage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opportunities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requirements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offered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laws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regulations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begin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identify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evaluate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resources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project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planning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stage.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community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widely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aware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significant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large</w:t>
      </w:r>
      <w:r w:rsidR="00F13350">
        <w:rPr>
          <w:rFonts w:ascii="Times New Roman" w:hAnsi="Times New Roman" w:cs="Times New Roman"/>
        </w:rPr>
        <w:t>-</w:t>
      </w:r>
      <w:r w:rsidRPr="00046432">
        <w:rPr>
          <w:rFonts w:ascii="Times New Roman" w:hAnsi="Times New Roman" w:cs="Times New Roman"/>
        </w:rPr>
        <w:t>scale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underway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done.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attempted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characterize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occurring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legal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disciplinary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systems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upon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depend</w:t>
      </w:r>
      <w:r w:rsidR="00447982" w:rsidRPr="00046432">
        <w:rPr>
          <w:rFonts w:ascii="Times New Roman" w:hAnsi="Times New Roman" w:cs="Times New Roman"/>
        </w:rPr>
        <w:t>ed</w:t>
      </w:r>
      <w:r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provided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useful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forward-looking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framework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intended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help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agency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managers</w:t>
      </w:r>
      <w:r w:rsidR="00F13350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tribal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representatives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envision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whole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field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accommodate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occurring.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thus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kind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snapshot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systems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midst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something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community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look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back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gain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perspective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field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subsequently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developed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present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contours.</w:t>
      </w:r>
    </w:p>
    <w:p w14:paraId="0CB10E12" w14:textId="4624D721" w:rsidR="00FE3CE2" w:rsidRPr="00046432" w:rsidRDefault="00C12AE7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s</w:t>
      </w:r>
      <w:r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longest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s</w:t>
      </w:r>
      <w:r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1977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volume</w:t>
      </w:r>
      <w:r w:rsidR="00447982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occupying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25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through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63</w:t>
      </w:r>
      <w:r w:rsidR="00447982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attempts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fairly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comprehensive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introduction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planning-based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stance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taken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ACHP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NEHP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brought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practice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regulations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designed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implement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stance.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main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subheadings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are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(</w:t>
      </w:r>
      <w:r w:rsidR="00A33A2E" w:rsidRPr="00046432">
        <w:rPr>
          <w:rFonts w:ascii="Times New Roman" w:hAnsi="Times New Roman" w:cs="Times New Roman"/>
        </w:rPr>
        <w:t>1)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A33A2E" w:rsidRPr="00046432">
        <w:rPr>
          <w:rFonts w:ascii="Times New Roman" w:hAnsi="Times New Roman" w:cs="Times New Roman"/>
        </w:rPr>
        <w:t>Interpretation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Laws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(</w:t>
      </w:r>
      <w:r w:rsidR="005958AC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long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section,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definitions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958AC" w:rsidRPr="00046432">
        <w:rPr>
          <w:rFonts w:ascii="Times New Roman" w:hAnsi="Times New Roman" w:cs="Times New Roman"/>
        </w:rPr>
        <w:t>many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terms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employed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planning</w:t>
      </w:r>
      <w:r w:rsidR="00FE3CE2" w:rsidRPr="00046432">
        <w:rPr>
          <w:rFonts w:ascii="Times New Roman" w:hAnsi="Times New Roman" w:cs="Times New Roman"/>
        </w:rPr>
        <w:t>-</w:t>
      </w:r>
      <w:r w:rsidR="00A33A2E" w:rsidRPr="00046432">
        <w:rPr>
          <w:rFonts w:ascii="Times New Roman" w:hAnsi="Times New Roman" w:cs="Times New Roman"/>
        </w:rPr>
        <w:t>based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management</w:t>
      </w:r>
      <w:r w:rsidR="00F13350" w:rsidRPr="00046432">
        <w:rPr>
          <w:rFonts w:ascii="Times New Roman" w:hAnsi="Times New Roman" w:cs="Times New Roman"/>
        </w:rPr>
        <w:t>)</w:t>
      </w:r>
      <w:r w:rsidR="00F13350">
        <w:rPr>
          <w:rFonts w:ascii="Times New Roman" w:hAnsi="Times New Roman" w:cs="Times New Roman"/>
        </w:rPr>
        <w:t>, (</w:t>
      </w:r>
      <w:r w:rsidR="00A33A2E" w:rsidRPr="00046432">
        <w:rPr>
          <w:rFonts w:ascii="Times New Roman" w:hAnsi="Times New Roman" w:cs="Times New Roman"/>
        </w:rPr>
        <w:t>2)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A33A2E" w:rsidRPr="00046432">
        <w:rPr>
          <w:rFonts w:ascii="Times New Roman" w:hAnsi="Times New Roman" w:cs="Times New Roman"/>
        </w:rPr>
        <w:t>Sponsor-Professional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Relationships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(which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takes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account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needs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responsibilities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agenc</w:t>
      </w:r>
      <w:r w:rsidR="00447982" w:rsidRPr="00046432">
        <w:rPr>
          <w:rFonts w:ascii="Times New Roman" w:hAnsi="Times New Roman" w:cs="Times New Roman"/>
        </w:rPr>
        <w:t>ies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workers</w:t>
      </w:r>
      <w:r w:rsidR="00F13350" w:rsidRPr="00046432">
        <w:rPr>
          <w:rFonts w:ascii="Times New Roman" w:hAnsi="Times New Roman" w:cs="Times New Roman"/>
        </w:rPr>
        <w:t>)</w:t>
      </w:r>
      <w:r w:rsidR="00F13350">
        <w:rPr>
          <w:rFonts w:ascii="Times New Roman" w:hAnsi="Times New Roman" w:cs="Times New Roman"/>
        </w:rPr>
        <w:t>, (</w:t>
      </w:r>
      <w:r w:rsidR="00A33A2E" w:rsidRPr="00046432">
        <w:rPr>
          <w:rFonts w:ascii="Times New Roman" w:hAnsi="Times New Roman" w:cs="Times New Roman"/>
        </w:rPr>
        <w:t>3)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A33A2E" w:rsidRPr="00046432">
        <w:rPr>
          <w:rFonts w:ascii="Times New Roman" w:hAnsi="Times New Roman" w:cs="Times New Roman"/>
        </w:rPr>
        <w:t>Planning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(devoted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project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planning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stages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related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types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studies</w:t>
      </w:r>
      <w:r w:rsidR="00F13350" w:rsidRPr="00046432">
        <w:rPr>
          <w:rFonts w:ascii="Times New Roman" w:hAnsi="Times New Roman" w:cs="Times New Roman"/>
        </w:rPr>
        <w:t>)</w:t>
      </w:r>
      <w:r w:rsidR="00F13350">
        <w:rPr>
          <w:rFonts w:ascii="Times New Roman" w:hAnsi="Times New Roman" w:cs="Times New Roman"/>
        </w:rPr>
        <w:t>, (</w:t>
      </w:r>
      <w:r w:rsidR="00A33A2E" w:rsidRPr="00046432">
        <w:rPr>
          <w:rFonts w:ascii="Times New Roman" w:hAnsi="Times New Roman" w:cs="Times New Roman"/>
        </w:rPr>
        <w:t>4)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A33A2E" w:rsidRPr="00046432">
        <w:rPr>
          <w:rFonts w:ascii="Times New Roman" w:hAnsi="Times New Roman" w:cs="Times New Roman"/>
        </w:rPr>
        <w:t>Contracting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(describes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types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contracts,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legal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requirements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A33A2E" w:rsidRPr="00046432">
        <w:rPr>
          <w:rFonts w:ascii="Times New Roman" w:hAnsi="Times New Roman" w:cs="Times New Roman"/>
        </w:rPr>
        <w:t>obligations,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budget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estimates,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etc</w:t>
      </w:r>
      <w:r w:rsidR="00F13350" w:rsidRPr="00046432">
        <w:rPr>
          <w:rFonts w:ascii="Times New Roman" w:hAnsi="Times New Roman" w:cs="Times New Roman"/>
        </w:rPr>
        <w:t>.</w:t>
      </w:r>
      <w:r w:rsidR="00F13350">
        <w:rPr>
          <w:rFonts w:ascii="Times New Roman" w:hAnsi="Times New Roman" w:cs="Times New Roman"/>
        </w:rPr>
        <w:t>), (</w:t>
      </w:r>
      <w:r w:rsidR="00085C3B" w:rsidRPr="00046432">
        <w:rPr>
          <w:rFonts w:ascii="Times New Roman" w:hAnsi="Times New Roman" w:cs="Times New Roman"/>
        </w:rPr>
        <w:t>5)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brief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085C3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Review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Process</w:t>
      </w:r>
      <w:r w:rsidR="00F13350">
        <w:rPr>
          <w:rFonts w:ascii="Times New Roman" w:hAnsi="Times New Roman" w:cs="Times New Roman"/>
        </w:rPr>
        <w:t>,” (</w:t>
      </w:r>
      <w:r w:rsidR="00085C3B" w:rsidRPr="00046432">
        <w:rPr>
          <w:rFonts w:ascii="Times New Roman" w:hAnsi="Times New Roman" w:cs="Times New Roman"/>
        </w:rPr>
        <w:t>6)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085C3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Institutional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Base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(describes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staffing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facilities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characteristic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established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universities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museums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but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recognizes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ongoing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increase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independent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consultants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consulting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firms</w:t>
      </w:r>
      <w:r w:rsidR="00F13350" w:rsidRPr="00046432">
        <w:rPr>
          <w:rFonts w:ascii="Times New Roman" w:hAnsi="Times New Roman" w:cs="Times New Roman"/>
        </w:rPr>
        <w:t>)</w:t>
      </w:r>
      <w:r w:rsidR="00F13350">
        <w:rPr>
          <w:rFonts w:ascii="Times New Roman" w:hAnsi="Times New Roman" w:cs="Times New Roman"/>
        </w:rPr>
        <w:t>, and (</w:t>
      </w:r>
      <w:r w:rsidR="00085C3B" w:rsidRPr="00046432">
        <w:rPr>
          <w:rFonts w:ascii="Times New Roman" w:hAnsi="Times New Roman" w:cs="Times New Roman"/>
        </w:rPr>
        <w:t>7)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“</w:t>
      </w:r>
      <w:r w:rsidR="00085C3B" w:rsidRPr="00046432">
        <w:rPr>
          <w:rFonts w:ascii="Times New Roman" w:hAnsi="Times New Roman" w:cs="Times New Roman"/>
        </w:rPr>
        <w:t>Role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Regional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Planning</w:t>
      </w:r>
      <w:r w:rsidR="00F13350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(focuses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role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SHPO,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including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responsibilities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106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compliance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review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portions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Environmental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Impact</w:t>
      </w:r>
      <w:r w:rsidR="00046432">
        <w:rPr>
          <w:rFonts w:ascii="Times New Roman" w:hAnsi="Times New Roman" w:cs="Times New Roman"/>
        </w:rPr>
        <w:t xml:space="preserve"> </w:t>
      </w:r>
      <w:r w:rsidR="00085C3B" w:rsidRPr="00046432">
        <w:rPr>
          <w:rFonts w:ascii="Times New Roman" w:hAnsi="Times New Roman" w:cs="Times New Roman"/>
        </w:rPr>
        <w:t>Statement</w:t>
      </w:r>
      <w:r w:rsidR="0000006D" w:rsidRPr="00046432">
        <w:rPr>
          <w:rFonts w:ascii="Times New Roman" w:hAnsi="Times New Roman" w:cs="Times New Roman"/>
        </w:rPr>
        <w:t>s</w:t>
      </w:r>
      <w:r w:rsidR="00F13350">
        <w:rPr>
          <w:rFonts w:ascii="Times New Roman" w:hAnsi="Times New Roman" w:cs="Times New Roman"/>
        </w:rPr>
        <w:t xml:space="preserve">, </w:t>
      </w:r>
      <w:r w:rsidR="0000006D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suggestions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regional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planning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00006D" w:rsidRPr="00046432">
        <w:rPr>
          <w:rFonts w:ascii="Times New Roman" w:hAnsi="Times New Roman" w:cs="Times New Roman"/>
        </w:rPr>
        <w:t>workshops</w:t>
      </w:r>
      <w:r w:rsidR="00F13350">
        <w:rPr>
          <w:rFonts w:ascii="Times New Roman" w:hAnsi="Times New Roman" w:cs="Times New Roman"/>
        </w:rPr>
        <w:t>)</w:t>
      </w:r>
      <w:r w:rsidR="0000006D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</w:p>
    <w:p w14:paraId="49A2A3A2" w14:textId="693EE467" w:rsidR="005663B0" w:rsidRPr="00046432" w:rsidRDefault="005663B0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My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recollection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many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most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revisions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substantially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expanded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initial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draft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suggested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Grady,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extensive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current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experience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working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agencies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meet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requirements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NEPA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NHPA.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time,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the d</w:t>
      </w:r>
      <w:r w:rsidRPr="00046432">
        <w:rPr>
          <w:rFonts w:ascii="Times New Roman" w:hAnsi="Times New Roman" w:cs="Times New Roman"/>
        </w:rPr>
        <w:t>irector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Section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Arizona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Museum,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1976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became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a</w:t>
      </w:r>
      <w:r w:rsidRPr="00046432">
        <w:rPr>
          <w:rFonts w:ascii="Times New Roman" w:hAnsi="Times New Roman" w:cs="Times New Roman"/>
        </w:rPr>
        <w:t>ssociate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d</w:t>
      </w:r>
      <w:r w:rsidRPr="00046432">
        <w:rPr>
          <w:rFonts w:ascii="Times New Roman" w:hAnsi="Times New Roman" w:cs="Times New Roman"/>
        </w:rPr>
        <w:t>irector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esearch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Southern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Methodist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University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program.</w:t>
      </w:r>
      <w:r w:rsidR="00046432">
        <w:rPr>
          <w:rFonts w:ascii="Times New Roman" w:hAnsi="Times New Roman" w:cs="Times New Roman"/>
        </w:rPr>
        <w:t xml:space="preserve"> </w:t>
      </w:r>
    </w:p>
    <w:p w14:paraId="5F9D0D80" w14:textId="5C724787" w:rsidR="00A33A2E" w:rsidRPr="00046432" w:rsidRDefault="0000006D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Th</w:t>
      </w:r>
      <w:r w:rsidR="00FE3CE2" w:rsidRPr="00046432">
        <w:rPr>
          <w:rFonts w:ascii="Times New Roman" w:hAnsi="Times New Roman" w:cs="Times New Roman"/>
        </w:rPr>
        <w:t>e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s</w:t>
      </w:r>
      <w:r w:rsidR="00FE3CE2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="00FE3CE2"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could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have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serve</w:t>
      </w:r>
      <w:r w:rsidR="00447982" w:rsidRPr="00046432">
        <w:rPr>
          <w:rFonts w:ascii="Times New Roman" w:hAnsi="Times New Roman" w:cs="Times New Roman"/>
        </w:rPr>
        <w:t>d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outline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textbook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management.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I’m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sure</w:t>
      </w:r>
      <w:r w:rsidR="00046432">
        <w:rPr>
          <w:rFonts w:ascii="Times New Roman" w:hAnsi="Times New Roman" w:cs="Times New Roman"/>
        </w:rPr>
        <w:t xml:space="preserve"> </w:t>
      </w:r>
      <w:r w:rsidR="00447982" w:rsidRPr="00046432">
        <w:rPr>
          <w:rFonts w:ascii="Times New Roman" w:hAnsi="Times New Roman" w:cs="Times New Roman"/>
        </w:rPr>
        <w:t>i</w:t>
      </w:r>
      <w:r w:rsidRPr="00046432">
        <w:rPr>
          <w:rFonts w:ascii="Times New Roman" w:hAnsi="Times New Roman" w:cs="Times New Roman"/>
        </w:rPr>
        <w:t>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presence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useful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number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who,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like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myself,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converting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“salvage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archaeology”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“</w:t>
      </w:r>
      <w:r w:rsidR="00F13350">
        <w:rPr>
          <w:rFonts w:ascii="Times New Roman" w:hAnsi="Times New Roman" w:cs="Times New Roman"/>
        </w:rPr>
        <w:t>c</w:t>
      </w:r>
      <w:r w:rsidRPr="00046432">
        <w:rPr>
          <w:rFonts w:ascii="Times New Roman" w:hAnsi="Times New Roman" w:cs="Times New Roman"/>
        </w:rPr>
        <w:t>ultural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esource</w:t>
      </w:r>
      <w:r w:rsidR="00046432">
        <w:rPr>
          <w:rFonts w:ascii="Times New Roman" w:hAnsi="Times New Roman" w:cs="Times New Roman"/>
        </w:rPr>
        <w:t xml:space="preserve"> </w:t>
      </w:r>
      <w:r w:rsidR="00F13350">
        <w:rPr>
          <w:rFonts w:ascii="Times New Roman" w:hAnsi="Times New Roman" w:cs="Times New Roman"/>
        </w:rPr>
        <w:t>m</w:t>
      </w:r>
      <w:r w:rsidRPr="00046432">
        <w:rPr>
          <w:rFonts w:ascii="Times New Roman" w:hAnsi="Times New Roman" w:cs="Times New Roman"/>
        </w:rPr>
        <w:t>anagement”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approach.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Seminar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participant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="00FE3CE2" w:rsidRPr="00046432">
        <w:rPr>
          <w:rFonts w:ascii="Times New Roman" w:hAnsi="Times New Roman" w:cs="Times New Roman"/>
        </w:rPr>
        <w:t>Grady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might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have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produc</w:t>
      </w:r>
      <w:r w:rsidR="009C771D" w:rsidRPr="00046432">
        <w:rPr>
          <w:rFonts w:ascii="Times New Roman" w:hAnsi="Times New Roman" w:cs="Times New Roman"/>
        </w:rPr>
        <w:t>ed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such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book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able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follow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through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plans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take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faculty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position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San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Diego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="009C771D" w:rsidRPr="00046432">
        <w:rPr>
          <w:rFonts w:ascii="Times New Roman" w:hAnsi="Times New Roman" w:cs="Times New Roman"/>
        </w:rPr>
        <w:t>University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starting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fall</w:t>
      </w:r>
      <w:r w:rsidR="00046432">
        <w:rPr>
          <w:rFonts w:ascii="Times New Roman" w:hAnsi="Times New Roman" w:cs="Times New Roman"/>
        </w:rPr>
        <w:t xml:space="preserve"> </w:t>
      </w:r>
      <w:r w:rsidR="00A83DD0" w:rsidRPr="00046432">
        <w:rPr>
          <w:rFonts w:ascii="Times New Roman" w:hAnsi="Times New Roman" w:cs="Times New Roman"/>
        </w:rPr>
        <w:t>197</w:t>
      </w:r>
      <w:r w:rsidR="005663B0" w:rsidRPr="00046432">
        <w:rPr>
          <w:rFonts w:ascii="Times New Roman" w:hAnsi="Times New Roman" w:cs="Times New Roman"/>
        </w:rPr>
        <w:t>8;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there,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he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involved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establishing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contract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research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program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training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students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management.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Tragically,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be,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died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summer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1978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from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injuries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traffic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accident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(Vivian</w:t>
      </w:r>
      <w:r w:rsidR="00046432">
        <w:rPr>
          <w:rFonts w:ascii="Times New Roman" w:hAnsi="Times New Roman" w:cs="Times New Roman"/>
        </w:rPr>
        <w:t xml:space="preserve"> </w:t>
      </w:r>
      <w:r w:rsidR="005663B0" w:rsidRPr="00046432">
        <w:rPr>
          <w:rFonts w:ascii="Times New Roman" w:hAnsi="Times New Roman" w:cs="Times New Roman"/>
        </w:rPr>
        <w:t>1980).</w:t>
      </w:r>
    </w:p>
    <w:p w14:paraId="36B061AB" w14:textId="279FA6ED" w:rsidR="00FE3CE2" w:rsidRPr="00046432" w:rsidRDefault="00FE3CE2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</w:p>
    <w:p w14:paraId="044B237B" w14:textId="7F15CFE1" w:rsidR="00BD44AA" w:rsidRPr="00046432" w:rsidRDefault="00BD44AA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  <w:u w:val="single"/>
        </w:rPr>
        <w:t>3)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What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did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the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report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miss?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What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could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have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been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done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differently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or</w:t>
      </w:r>
      <w:r w:rsidR="00046432">
        <w:rPr>
          <w:rFonts w:ascii="Times New Roman" w:hAnsi="Times New Roman" w:cs="Times New Roman"/>
          <w:u w:val="single"/>
        </w:rPr>
        <w:t xml:space="preserve"> </w:t>
      </w:r>
      <w:r w:rsidRPr="00046432">
        <w:rPr>
          <w:rFonts w:ascii="Times New Roman" w:hAnsi="Times New Roman" w:cs="Times New Roman"/>
          <w:u w:val="single"/>
        </w:rPr>
        <w:t>better?</w:t>
      </w:r>
    </w:p>
    <w:p w14:paraId="69A207DF" w14:textId="14BFEF1A" w:rsidR="00CB0D2E" w:rsidRPr="00046432" w:rsidRDefault="003700BC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example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process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but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resolved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until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shortly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after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c</w:t>
      </w:r>
      <w:r w:rsidR="00AD4E24" w:rsidRPr="00046432">
        <w:rPr>
          <w:rFonts w:ascii="Times New Roman" w:hAnsi="Times New Roman" w:cs="Times New Roman"/>
        </w:rPr>
        <w:t>onference</w:t>
      </w:r>
      <w:r w:rsidR="00AD4E24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provided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4A2AED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A2AED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4A2AED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4A2AED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752989" w:rsidRPr="00046432">
        <w:rPr>
          <w:rFonts w:ascii="Times New Roman" w:hAnsi="Times New Roman" w:cs="Times New Roman"/>
        </w:rPr>
        <w:t>ix</w:t>
      </w:r>
      <w:r w:rsidR="004A2AED" w:rsidRPr="00046432">
        <w:rPr>
          <w:rFonts w:ascii="Times New Roman" w:hAnsi="Times New Roman" w:cs="Times New Roman"/>
        </w:rPr>
        <w:t>: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“</w:t>
      </w:r>
      <w:r w:rsidRPr="00046432">
        <w:rPr>
          <w:rFonts w:ascii="Times New Roman" w:hAnsi="Times New Roman" w:cs="Times New Roman"/>
        </w:rPr>
        <w:t>Certification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Accreditation</w:t>
      </w:r>
      <w:r w:rsidR="004A2AED" w:rsidRPr="00046432">
        <w:rPr>
          <w:rFonts w:ascii="Times New Roman" w:hAnsi="Times New Roman" w:cs="Times New Roman"/>
        </w:rPr>
        <w:t>.</w:t>
      </w:r>
      <w:r w:rsidR="00AD4E24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Governmental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agencies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other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users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studies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mandated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regulations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increasingly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requesting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assurance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these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studies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being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done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qualified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archaeologists.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At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May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Annual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="00042522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42522" w:rsidRPr="00046432">
        <w:rPr>
          <w:rFonts w:ascii="Times New Roman" w:hAnsi="Times New Roman" w:cs="Times New Roman"/>
        </w:rPr>
        <w:t>Washington,</w:t>
      </w:r>
      <w:r w:rsidR="00046432">
        <w:rPr>
          <w:rFonts w:ascii="Times New Roman" w:hAnsi="Times New Roman" w:cs="Times New Roman"/>
        </w:rPr>
        <w:t xml:space="preserve"> </w:t>
      </w:r>
      <w:r w:rsidR="00042522" w:rsidRPr="00046432">
        <w:rPr>
          <w:rFonts w:ascii="Times New Roman" w:hAnsi="Times New Roman" w:cs="Times New Roman"/>
        </w:rPr>
        <w:t>DC</w:t>
      </w:r>
      <w:r w:rsidR="00AD4E24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Executive</w:t>
      </w:r>
      <w:r w:rsidR="00046432">
        <w:rPr>
          <w:rFonts w:ascii="Times New Roman" w:hAnsi="Times New Roman" w:cs="Times New Roman"/>
        </w:rPr>
        <w:t xml:space="preserve"> </w:t>
      </w:r>
      <w:r w:rsidR="0039527C" w:rsidRPr="00046432">
        <w:rPr>
          <w:rFonts w:ascii="Times New Roman" w:hAnsi="Times New Roman" w:cs="Times New Roman"/>
        </w:rPr>
        <w:t>Board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resolved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485573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“</w:t>
      </w:r>
      <w:r w:rsidR="00CB0D2E" w:rsidRPr="00046432">
        <w:rPr>
          <w:rFonts w:ascii="Times New Roman" w:hAnsi="Times New Roman" w:cs="Times New Roman"/>
        </w:rPr>
        <w:t>endorses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principle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certification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i</w:t>
      </w:r>
      <w:r w:rsidR="00CB0D2E" w:rsidRPr="00046432">
        <w:rPr>
          <w:rFonts w:ascii="Times New Roman" w:hAnsi="Times New Roman" w:cs="Times New Roman"/>
        </w:rPr>
        <w:t>nstitutions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constituted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spell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out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minimum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q</w:t>
      </w:r>
      <w:r w:rsidR="00CB0D2E" w:rsidRPr="00046432">
        <w:rPr>
          <w:rFonts w:ascii="Times New Roman" w:hAnsi="Times New Roman" w:cs="Times New Roman"/>
        </w:rPr>
        <w:t>ualifications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those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institutions,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corporations,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other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o</w:t>
      </w:r>
      <w:r w:rsidR="00CB0D2E" w:rsidRPr="00046432">
        <w:rPr>
          <w:rFonts w:ascii="Times New Roman" w:hAnsi="Times New Roman" w:cs="Times New Roman"/>
        </w:rPr>
        <w:t>rganizations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propose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carry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out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research</w:t>
      </w:r>
      <w:r w:rsidR="00B84062" w:rsidRPr="00046432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(</w:t>
      </w:r>
      <w:r w:rsidR="00CB0D2E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CB0D2E" w:rsidRPr="00046432">
        <w:rPr>
          <w:rFonts w:ascii="Times New Roman" w:hAnsi="Times New Roman" w:cs="Times New Roman"/>
        </w:rPr>
        <w:t>1977:101)</w:t>
      </w:r>
      <w:r w:rsidR="00B84062" w:rsidRPr="00046432">
        <w:rPr>
          <w:rFonts w:ascii="Times New Roman" w:hAnsi="Times New Roman" w:cs="Times New Roman"/>
        </w:rPr>
        <w:t>.</w:t>
      </w:r>
    </w:p>
    <w:p w14:paraId="698D71FE" w14:textId="530F5F76" w:rsidR="00FE7A6A" w:rsidRPr="00046432" w:rsidRDefault="00752989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response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resolution,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Certification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appointed</w:t>
      </w:r>
      <w:r w:rsidR="00046432">
        <w:rPr>
          <w:rFonts w:ascii="Times New Roman" w:hAnsi="Times New Roman" w:cs="Times New Roman"/>
        </w:rPr>
        <w:t xml:space="preserve"> </w:t>
      </w:r>
      <w:r w:rsidR="000A179B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A179B" w:rsidRPr="00046432">
        <w:rPr>
          <w:rFonts w:ascii="Times New Roman" w:hAnsi="Times New Roman" w:cs="Times New Roman"/>
        </w:rPr>
        <w:t>May</w:t>
      </w:r>
      <w:r w:rsidR="00046432">
        <w:rPr>
          <w:rFonts w:ascii="Times New Roman" w:hAnsi="Times New Roman" w:cs="Times New Roman"/>
        </w:rPr>
        <w:t xml:space="preserve"> </w:t>
      </w:r>
      <w:r w:rsidR="000A179B" w:rsidRPr="00046432">
        <w:rPr>
          <w:rFonts w:ascii="Times New Roman" w:hAnsi="Times New Roman" w:cs="Times New Roman"/>
        </w:rPr>
        <w:t>1974</w:t>
      </w:r>
      <w:r w:rsidR="005A78DA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5A78DA" w:rsidRPr="00046432">
        <w:rPr>
          <w:rFonts w:ascii="Times New Roman" w:hAnsi="Times New Roman" w:cs="Times New Roman"/>
        </w:rPr>
        <w:t>I</w:t>
      </w:r>
      <w:r w:rsidRPr="00046432">
        <w:rPr>
          <w:rFonts w:ascii="Times New Roman" w:hAnsi="Times New Roman" w:cs="Times New Roman"/>
        </w:rPr>
        <w:t>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members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then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invited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become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participants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903F13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903F13" w:rsidRPr="00046432">
        <w:rPr>
          <w:rFonts w:ascii="Times New Roman" w:hAnsi="Times New Roman" w:cs="Times New Roman"/>
        </w:rPr>
        <w:t>ix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“</w:t>
      </w:r>
      <w:r w:rsidR="00B84062" w:rsidRPr="00046432">
        <w:rPr>
          <w:rFonts w:ascii="Times New Roman" w:hAnsi="Times New Roman" w:cs="Times New Roman"/>
        </w:rPr>
        <w:t>Certification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Accreditation</w:t>
      </w:r>
      <w:r w:rsidR="00903F13" w:rsidRPr="00046432">
        <w:rPr>
          <w:rFonts w:ascii="Times New Roman" w:hAnsi="Times New Roman" w:cs="Times New Roman"/>
        </w:rPr>
        <w:t>.</w:t>
      </w:r>
      <w:r w:rsidR="00AD4E24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Their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comprise</w:t>
      </w:r>
      <w:r w:rsidR="00357A98" w:rsidRPr="00046432">
        <w:rPr>
          <w:rFonts w:ascii="Times New Roman" w:hAnsi="Times New Roman" w:cs="Times New Roman"/>
        </w:rPr>
        <w:t>s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text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903F13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903F13" w:rsidRPr="00046432">
        <w:rPr>
          <w:rFonts w:ascii="Times New Roman" w:hAnsi="Times New Roman" w:cs="Times New Roman"/>
        </w:rPr>
        <w:t>ix.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primary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recommendation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“the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should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establish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Register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B84062" w:rsidRPr="00046432">
        <w:rPr>
          <w:rFonts w:ascii="Times New Roman" w:hAnsi="Times New Roman" w:cs="Times New Roman"/>
        </w:rPr>
        <w:t>(</w:t>
      </w:r>
      <w:r w:rsidR="00903F13" w:rsidRPr="00046432">
        <w:rPr>
          <w:rFonts w:ascii="Times New Roman" w:hAnsi="Times New Roman" w:cs="Times New Roman"/>
        </w:rPr>
        <w:t>NRPA)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would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list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qualified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their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supporting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institutions</w:t>
      </w:r>
      <w:r w:rsidR="00357A98" w:rsidRPr="00046432">
        <w:rPr>
          <w:rFonts w:ascii="Times New Roman" w:hAnsi="Times New Roman" w:cs="Times New Roman"/>
        </w:rPr>
        <w:t>”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(McGimsey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903F13" w:rsidRPr="00046432">
        <w:rPr>
          <w:rFonts w:ascii="Times New Roman" w:hAnsi="Times New Roman" w:cs="Times New Roman"/>
        </w:rPr>
        <w:t>1977:102)</w:t>
      </w:r>
      <w:r w:rsidR="005A78DA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recommendation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approved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members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attending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1975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Annual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Meeting,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subsequently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mail</w:t>
      </w:r>
      <w:r w:rsidR="00046432">
        <w:rPr>
          <w:rFonts w:ascii="Times New Roman" w:hAnsi="Times New Roman" w:cs="Times New Roman"/>
        </w:rPr>
        <w:t xml:space="preserve"> </w:t>
      </w:r>
      <w:r w:rsidR="00C74A32" w:rsidRPr="00046432">
        <w:rPr>
          <w:rFonts w:ascii="Times New Roman" w:hAnsi="Times New Roman" w:cs="Times New Roman"/>
        </w:rPr>
        <w:t>ballot.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Editor’s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Preface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FE7A6A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FE7A6A" w:rsidRPr="00046432">
        <w:rPr>
          <w:rFonts w:ascii="Times New Roman" w:hAnsi="Times New Roman" w:cs="Times New Roman"/>
        </w:rPr>
        <w:t>ix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report,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(1977:9</w:t>
      </w:r>
      <w:r w:rsidR="00046432" w:rsidRPr="00046432">
        <w:rPr>
          <w:rFonts w:ascii="Times New Roman" w:hAnsi="Times New Roman" w:cs="Times New Roman"/>
        </w:rPr>
        <w:t>7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9</w:t>
      </w:r>
      <w:r w:rsidR="00C25E7D" w:rsidRPr="00046432">
        <w:rPr>
          <w:rFonts w:ascii="Times New Roman" w:hAnsi="Times New Roman" w:cs="Times New Roman"/>
        </w:rPr>
        <w:t>9)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review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what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happened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next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NRPA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plan.</w:t>
      </w:r>
    </w:p>
    <w:p w14:paraId="63C9A31F" w14:textId="723EA6E9" w:rsidR="00FD029C" w:rsidRPr="00046432" w:rsidRDefault="00FD029C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1975,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despite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 xml:space="preserve">the </w:t>
      </w:r>
      <w:r w:rsidR="00C25E7D" w:rsidRPr="00046432">
        <w:rPr>
          <w:rFonts w:ascii="Times New Roman" w:hAnsi="Times New Roman" w:cs="Times New Roman"/>
        </w:rPr>
        <w:t>SAA’s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membership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showing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enthusiasm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about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C25E7D" w:rsidRPr="00046432">
        <w:rPr>
          <w:rFonts w:ascii="Times New Roman" w:hAnsi="Times New Roman" w:cs="Times New Roman"/>
        </w:rPr>
        <w:t>ociety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sponsoring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Register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Archaeologists,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officers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beg</w:t>
      </w:r>
      <w:r w:rsidR="00FE7A6A" w:rsidRPr="00046432">
        <w:rPr>
          <w:rFonts w:ascii="Times New Roman" w:hAnsi="Times New Roman" w:cs="Times New Roman"/>
        </w:rPr>
        <w:t>u</w:t>
      </w:r>
      <w:r w:rsidRPr="00046432">
        <w:rPr>
          <w:rFonts w:ascii="Times New Roman" w:hAnsi="Times New Roman" w:cs="Times New Roman"/>
        </w:rPr>
        <w:t>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concerned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about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possible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legal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complications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associated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situating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proposed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registry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broad-based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membership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organization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such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SAA.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Also,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having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primary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affiliation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other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organizations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protested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having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join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become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certified.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existing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Interim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Standards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expanded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charged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exploring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range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options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situating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registry.</w:t>
      </w:r>
      <w:r w:rsidR="00046432">
        <w:rPr>
          <w:rFonts w:ascii="Times New Roman" w:hAnsi="Times New Roman" w:cs="Times New Roman"/>
        </w:rPr>
        <w:t xml:space="preserve"> </w:t>
      </w:r>
      <w:r w:rsidR="00397C53" w:rsidRPr="00046432">
        <w:rPr>
          <w:rFonts w:ascii="Times New Roman" w:hAnsi="Times New Roman" w:cs="Times New Roman"/>
        </w:rPr>
        <w:t>(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added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expanded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attended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meeting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Fayetteville,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357A98" w:rsidRPr="00046432">
        <w:rPr>
          <w:rFonts w:ascii="Times New Roman" w:hAnsi="Times New Roman" w:cs="Times New Roman"/>
        </w:rPr>
        <w:t>rkansas</w:t>
      </w:r>
      <w:r w:rsidR="00AD4E24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January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1976.</w:t>
      </w:r>
      <w:r w:rsidR="00397C53" w:rsidRPr="00046432">
        <w:rPr>
          <w:rFonts w:ascii="Times New Roman" w:hAnsi="Times New Roman" w:cs="Times New Roman"/>
        </w:rPr>
        <w:t>)</w:t>
      </w:r>
      <w:r w:rsidR="00046432">
        <w:rPr>
          <w:rFonts w:ascii="Times New Roman" w:hAnsi="Times New Roman" w:cs="Times New Roman"/>
        </w:rPr>
        <w:t xml:space="preserve"> </w:t>
      </w:r>
    </w:p>
    <w:p w14:paraId="2DBB6510" w14:textId="5E827051" w:rsidR="00C7333D" w:rsidRPr="00046432" w:rsidRDefault="009D7C5B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most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immediate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result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formation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organization—the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Society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(SOPA)</w:t>
      </w:r>
      <w:r w:rsidRPr="00046432">
        <w:rPr>
          <w:rFonts w:ascii="Times New Roman" w:hAnsi="Times New Roman" w:cs="Times New Roman"/>
        </w:rPr>
        <w:t>—</w:t>
      </w:r>
      <w:r w:rsidR="00273334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would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exist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develop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maintain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written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standards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behavior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register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individuals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who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qualified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Appendix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</w:t>
      </w:r>
      <w:commentRangeStart w:id="1"/>
      <w:r w:rsidR="00AD4E24" w:rsidRPr="00046432">
        <w:rPr>
          <w:rFonts w:ascii="Times New Roman" w:hAnsi="Times New Roman" w:cs="Times New Roman"/>
        </w:rPr>
        <w:t>McGimsey</w:t>
      </w:r>
      <w:r w:rsidR="00AD4E24">
        <w:rPr>
          <w:rFonts w:ascii="Times New Roman" w:hAnsi="Times New Roman" w:cs="Times New Roman"/>
        </w:rPr>
        <w:t xml:space="preserve"> </w:t>
      </w:r>
      <w:r w:rsidR="00AD4E24" w:rsidRPr="00046432">
        <w:rPr>
          <w:rFonts w:ascii="Times New Roman" w:hAnsi="Times New Roman" w:cs="Times New Roman"/>
        </w:rPr>
        <w:t>and</w:t>
      </w:r>
      <w:r w:rsidR="00AD4E24">
        <w:rPr>
          <w:rFonts w:ascii="Times New Roman" w:hAnsi="Times New Roman" w:cs="Times New Roman"/>
        </w:rPr>
        <w:t xml:space="preserve"> </w:t>
      </w:r>
      <w:r w:rsidR="00AD4E24" w:rsidRPr="00046432">
        <w:rPr>
          <w:rFonts w:ascii="Times New Roman" w:hAnsi="Times New Roman" w:cs="Times New Roman"/>
        </w:rPr>
        <w:t>Davis 197</w:t>
      </w:r>
      <w:r w:rsidR="00AD4E24">
        <w:rPr>
          <w:rFonts w:ascii="Times New Roman" w:hAnsi="Times New Roman" w:cs="Times New Roman"/>
        </w:rPr>
        <w:t>7</w:t>
      </w:r>
      <w:commentRangeEnd w:id="1"/>
      <w:r w:rsidR="00AD4E24">
        <w:rPr>
          <w:rStyle w:val="CommentReference"/>
        </w:rPr>
        <w:commentReference w:id="1"/>
      </w:r>
      <w:r w:rsidRPr="00046432">
        <w:rPr>
          <w:rFonts w:ascii="Times New Roman" w:hAnsi="Times New Roman" w:cs="Times New Roman"/>
        </w:rPr>
        <w:t>:11</w:t>
      </w:r>
      <w:r w:rsidR="00046432" w:rsidRPr="00046432">
        <w:rPr>
          <w:rFonts w:ascii="Times New Roman" w:hAnsi="Times New Roman" w:cs="Times New Roman"/>
        </w:rPr>
        <w:t>9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="00357A98" w:rsidRPr="00046432">
        <w:rPr>
          <w:rFonts w:ascii="Times New Roman" w:hAnsi="Times New Roman" w:cs="Times New Roman"/>
        </w:rPr>
        <w:t>24</w:t>
      </w:r>
      <w:r w:rsidR="00273334" w:rsidRPr="00046432">
        <w:rPr>
          <w:rFonts w:ascii="Times New Roman" w:hAnsi="Times New Roman" w:cs="Times New Roman"/>
        </w:rPr>
        <w:t>)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publishes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several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codes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standards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expanded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Interim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Committee</w:t>
      </w:r>
      <w:r w:rsidR="00046432">
        <w:rPr>
          <w:rFonts w:ascii="Times New Roman" w:hAnsi="Times New Roman" w:cs="Times New Roman"/>
        </w:rPr>
        <w:t xml:space="preserve"> </w:t>
      </w:r>
      <w:r w:rsidR="00AD4E24" w:rsidRPr="00046432">
        <w:rPr>
          <w:rFonts w:ascii="Times New Roman" w:hAnsi="Times New Roman" w:cs="Times New Roman"/>
        </w:rPr>
        <w:t>on</w:t>
      </w:r>
      <w:r w:rsidR="00AD4E24">
        <w:rPr>
          <w:rFonts w:ascii="Times New Roman" w:hAnsi="Times New Roman" w:cs="Times New Roman"/>
        </w:rPr>
        <w:t xml:space="preserve"> </w:t>
      </w:r>
      <w:r w:rsidR="00AD4E24" w:rsidRPr="00046432">
        <w:rPr>
          <w:rFonts w:ascii="Times New Roman" w:hAnsi="Times New Roman" w:cs="Times New Roman"/>
        </w:rPr>
        <w:t>Professional</w:t>
      </w:r>
      <w:r w:rsidR="00AD4E24">
        <w:rPr>
          <w:rFonts w:ascii="Times New Roman" w:hAnsi="Times New Roman" w:cs="Times New Roman"/>
        </w:rPr>
        <w:t xml:space="preserve"> </w:t>
      </w:r>
      <w:r w:rsidR="00AD4E24" w:rsidRPr="00046432">
        <w:rPr>
          <w:rFonts w:ascii="Times New Roman" w:hAnsi="Times New Roman" w:cs="Times New Roman"/>
        </w:rPr>
        <w:t xml:space="preserve">Standards </w:t>
      </w:r>
      <w:r w:rsidR="00357A98" w:rsidRPr="00046432">
        <w:rPr>
          <w:rFonts w:ascii="Times New Roman" w:hAnsi="Times New Roman" w:cs="Times New Roman"/>
        </w:rPr>
        <w:t>approved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1976.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Promulgating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standards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profession</w:t>
      </w:r>
      <w:r w:rsidR="00357A98" w:rsidRPr="00046432">
        <w:rPr>
          <w:rFonts w:ascii="Times New Roman" w:hAnsi="Times New Roman" w:cs="Times New Roman"/>
        </w:rPr>
        <w:t>alism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individuals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institutions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maintaining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Register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c</w:t>
      </w:r>
      <w:r w:rsidR="00273334" w:rsidRPr="00046432">
        <w:rPr>
          <w:rFonts w:ascii="Times New Roman" w:hAnsi="Times New Roman" w:cs="Times New Roman"/>
        </w:rPr>
        <w:t>ontinued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be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main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activities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2B5CAD" w:rsidRPr="00046432">
        <w:rPr>
          <w:rFonts w:ascii="Times New Roman" w:hAnsi="Times New Roman" w:cs="Times New Roman"/>
        </w:rPr>
        <w:t>SOPA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next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30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or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so</w:t>
      </w:r>
      <w:r w:rsidR="00046432">
        <w:rPr>
          <w:rFonts w:ascii="Times New Roman" w:hAnsi="Times New Roman" w:cs="Times New Roman"/>
        </w:rPr>
        <w:t xml:space="preserve"> </w:t>
      </w:r>
      <w:r w:rsidR="00273334" w:rsidRPr="00046432">
        <w:rPr>
          <w:rFonts w:ascii="Times New Roman" w:hAnsi="Times New Roman" w:cs="Times New Roman"/>
        </w:rPr>
        <w:t>years</w:t>
      </w:r>
      <w:r w:rsidR="002B5CAD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</w:p>
    <w:p w14:paraId="1997DD0A" w14:textId="013CDBE6" w:rsidR="00C74A32" w:rsidRPr="00046432" w:rsidRDefault="002B5CAD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mid-1990s,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SOPA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disbanded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activities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assumed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newly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created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Register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(RPA)</w:t>
      </w:r>
      <w:r w:rsidR="00357A98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is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now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sponsored</w:t>
      </w:r>
      <w:r w:rsidR="00046432">
        <w:rPr>
          <w:rFonts w:ascii="Times New Roman" w:hAnsi="Times New Roman" w:cs="Times New Roman"/>
        </w:rPr>
        <w:t xml:space="preserve"> </w:t>
      </w:r>
      <w:r w:rsidR="006A533D">
        <w:rPr>
          <w:rFonts w:ascii="Times New Roman" w:hAnsi="Times New Roman" w:cs="Times New Roman"/>
        </w:rPr>
        <w:t xml:space="preserve">by </w:t>
      </w:r>
      <w:r w:rsidR="00FE7A6A" w:rsidRPr="00046432">
        <w:rPr>
          <w:rFonts w:ascii="Times New Roman" w:hAnsi="Times New Roman" w:cs="Times New Roman"/>
        </w:rPr>
        <w:t>(in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addition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to</w:t>
      </w:r>
      <w:r w:rsidR="00AD4E24">
        <w:rPr>
          <w:rFonts w:ascii="Times New Roman" w:hAnsi="Times New Roman" w:cs="Times New Roman"/>
        </w:rPr>
        <w:t xml:space="preserve"> the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SAA)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Society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Historical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(SHA)</w:t>
      </w:r>
      <w:r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Institute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(AIA)</w:t>
      </w:r>
      <w:r w:rsidR="006A533D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Division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Anthropological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Association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(AAA)</w:t>
      </w:r>
      <w:r w:rsidR="00357A98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“Partner”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relationships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have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also</w:t>
      </w:r>
      <w:r w:rsidR="00046432">
        <w:rPr>
          <w:rFonts w:ascii="Times New Roman" w:hAnsi="Times New Roman" w:cs="Times New Roman"/>
        </w:rPr>
        <w:t xml:space="preserve"> </w:t>
      </w:r>
      <w:r w:rsidR="00357A98" w:rsidRPr="00046432">
        <w:rPr>
          <w:rFonts w:ascii="Times New Roman" w:hAnsi="Times New Roman" w:cs="Times New Roman"/>
        </w:rPr>
        <w:t>been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established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between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RPA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="00FE7A6A" w:rsidRPr="00046432">
        <w:rPr>
          <w:rFonts w:ascii="Times New Roman" w:hAnsi="Times New Roman" w:cs="Times New Roman"/>
        </w:rPr>
        <w:t>Association</w:t>
      </w:r>
      <w:r w:rsidR="00046432">
        <w:rPr>
          <w:rFonts w:ascii="Times New Roman" w:hAnsi="Times New Roman" w:cs="Times New Roman"/>
        </w:rPr>
        <w:t xml:space="preserve"> </w:t>
      </w:r>
      <w:r w:rsidR="00E16EF8" w:rsidRPr="00046432">
        <w:rPr>
          <w:rFonts w:ascii="Times New Roman" w:hAnsi="Times New Roman" w:cs="Times New Roman"/>
        </w:rPr>
        <w:t>(ACRA</w:t>
      </w:r>
      <w:r w:rsidR="00AD4E24">
        <w:rPr>
          <w:rFonts w:ascii="Times New Roman" w:hAnsi="Times New Roman" w:cs="Times New Roman"/>
        </w:rPr>
        <w:t>;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trade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association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firms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engaged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CRM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work</w:t>
      </w:r>
      <w:r w:rsidR="005F778E" w:rsidRPr="00046432">
        <w:rPr>
          <w:rFonts w:ascii="Times New Roman" w:hAnsi="Times New Roman" w:cs="Times New Roman"/>
        </w:rPr>
        <w:t>)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Chartered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Institute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(CIfA</w:t>
      </w:r>
      <w:r w:rsidR="00AD4E24">
        <w:rPr>
          <w:rFonts w:ascii="Times New Roman" w:hAnsi="Times New Roman" w:cs="Times New Roman"/>
        </w:rPr>
        <w:t>;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organization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primarily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representing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archaeologists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UK</w:t>
      </w:r>
      <w:r w:rsidR="00AD4E24">
        <w:rPr>
          <w:rFonts w:ascii="Times New Roman" w:hAnsi="Times New Roman" w:cs="Times New Roman"/>
        </w:rPr>
        <w:t>)</w:t>
      </w:r>
      <w:r w:rsidR="00C7333D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During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my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term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president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(199</w:t>
      </w:r>
      <w:r w:rsidR="00046432" w:rsidRPr="00046432">
        <w:rPr>
          <w:rFonts w:ascii="Times New Roman" w:hAnsi="Times New Roman" w:cs="Times New Roman"/>
        </w:rPr>
        <w:t>5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="00C7333D" w:rsidRPr="00046432">
        <w:rPr>
          <w:rFonts w:ascii="Times New Roman" w:hAnsi="Times New Roman" w:cs="Times New Roman"/>
        </w:rPr>
        <w:t>997)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privileged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join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other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SAA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B</w:t>
      </w:r>
      <w:r w:rsidR="00C7333D" w:rsidRPr="00046432">
        <w:rPr>
          <w:rFonts w:ascii="Times New Roman" w:hAnsi="Times New Roman" w:cs="Times New Roman"/>
        </w:rPr>
        <w:t>oard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members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work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toward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formation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RPA,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which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now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maintains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much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enlarged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registry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professional</w:t>
      </w:r>
      <w:r w:rsidR="00046432">
        <w:rPr>
          <w:rFonts w:ascii="Times New Roman" w:hAnsi="Times New Roman" w:cs="Times New Roman"/>
        </w:rPr>
        <w:t xml:space="preserve"> </w:t>
      </w:r>
      <w:r w:rsidR="00C7333D" w:rsidRPr="00046432">
        <w:rPr>
          <w:rFonts w:ascii="Times New Roman" w:hAnsi="Times New Roman" w:cs="Times New Roman"/>
        </w:rPr>
        <w:t>archaeologists.</w:t>
      </w:r>
    </w:p>
    <w:p w14:paraId="58211FE8" w14:textId="36793F9A" w:rsidR="00B77140" w:rsidRPr="00046432" w:rsidRDefault="00C7333D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final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comments: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a</w:t>
      </w:r>
      <w:r w:rsidRPr="00046432">
        <w:rPr>
          <w:rFonts w:ascii="Times New Roman" w:hAnsi="Times New Roman" w:cs="Times New Roman"/>
        </w:rPr>
        <w:t>lthough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general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did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good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job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identifying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trends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affecting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practice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archaeology,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could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find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any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discussion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ongoing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trend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many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more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becom</w:t>
      </w:r>
      <w:r w:rsidR="00CE06FF" w:rsidRPr="00046432">
        <w:rPr>
          <w:rFonts w:ascii="Times New Roman" w:hAnsi="Times New Roman" w:cs="Times New Roman"/>
        </w:rPr>
        <w:t>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archaeologists.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W</w:t>
      </w:r>
      <w:r w:rsidR="005F778E" w:rsidRPr="00046432">
        <w:rPr>
          <w:rFonts w:ascii="Times New Roman" w:hAnsi="Times New Roman" w:cs="Times New Roman"/>
        </w:rPr>
        <w:t>hen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started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crew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chief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Glen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Canyon</w:t>
      </w:r>
      <w:r w:rsidR="00046432">
        <w:rPr>
          <w:rFonts w:ascii="Times New Roman" w:hAnsi="Times New Roman" w:cs="Times New Roman"/>
        </w:rPr>
        <w:t xml:space="preserve"> </w:t>
      </w:r>
      <w:r w:rsidR="006A533D">
        <w:rPr>
          <w:rFonts w:ascii="Times New Roman" w:hAnsi="Times New Roman" w:cs="Times New Roman"/>
        </w:rPr>
        <w:t>p</w:t>
      </w:r>
      <w:r w:rsidR="005F778E" w:rsidRPr="00046432">
        <w:rPr>
          <w:rFonts w:ascii="Times New Roman" w:hAnsi="Times New Roman" w:cs="Times New Roman"/>
        </w:rPr>
        <w:t>roject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late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1950s</w:t>
      </w:r>
      <w:r w:rsidR="005F778E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those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doing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fieldwork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writing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reports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virtually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all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men,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primarily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filling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lab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positions.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But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division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labor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began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change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substantially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1960s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with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reemergence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feminist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movement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(that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much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earlier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secured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right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vote).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Betty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Friedan’s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D55458">
        <w:rPr>
          <w:rFonts w:ascii="Times New Roman" w:hAnsi="Times New Roman" w:cs="Times New Roman"/>
          <w:i/>
        </w:rPr>
        <w:t>The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5F778E" w:rsidRPr="00D55458">
        <w:rPr>
          <w:rFonts w:ascii="Times New Roman" w:hAnsi="Times New Roman" w:cs="Times New Roman"/>
          <w:i/>
        </w:rPr>
        <w:t>Feminine</w:t>
      </w:r>
      <w:r w:rsidR="00046432" w:rsidRPr="00D55458">
        <w:rPr>
          <w:rFonts w:ascii="Times New Roman" w:hAnsi="Times New Roman" w:cs="Times New Roman"/>
          <w:i/>
        </w:rPr>
        <w:t xml:space="preserve"> </w:t>
      </w:r>
      <w:r w:rsidR="005F778E" w:rsidRPr="00D55458">
        <w:rPr>
          <w:rFonts w:ascii="Times New Roman" w:hAnsi="Times New Roman" w:cs="Times New Roman"/>
          <w:i/>
        </w:rPr>
        <w:t>Mystique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published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1963</w:t>
      </w:r>
      <w:r w:rsidR="00AD4E24">
        <w:rPr>
          <w:rFonts w:ascii="Times New Roman" w:hAnsi="Times New Roman" w:cs="Times New Roman"/>
        </w:rPr>
        <w:t xml:space="preserve">,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federal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Civil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Rights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Act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passed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1964</w:t>
      </w:r>
      <w:r w:rsidR="00BC0832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National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Organization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founded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1966.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late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1960s</w:t>
      </w:r>
      <w:r w:rsidR="005F778E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moving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into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US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archaeological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careers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increasing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numbers,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especially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governmental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agencies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contract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organizations.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Yet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r</w:t>
      </w:r>
      <w:r w:rsidR="005F778E"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lists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only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10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women</w:t>
      </w:r>
      <w:r w:rsidR="00046432">
        <w:rPr>
          <w:rFonts w:ascii="Times New Roman" w:hAnsi="Times New Roman" w:cs="Times New Roman"/>
        </w:rPr>
        <w:t xml:space="preserve"> </w:t>
      </w:r>
      <w:r w:rsidR="006A533D">
        <w:rPr>
          <w:rFonts w:ascii="Times New Roman" w:hAnsi="Times New Roman" w:cs="Times New Roman"/>
        </w:rPr>
        <w:t xml:space="preserve">and </w:t>
      </w:r>
      <w:r w:rsidR="005F778E" w:rsidRPr="00046432">
        <w:rPr>
          <w:rFonts w:ascii="Times New Roman" w:hAnsi="Times New Roman" w:cs="Times New Roman"/>
        </w:rPr>
        <w:t>2</w:t>
      </w:r>
      <w:r w:rsidR="00353368" w:rsidRPr="00046432">
        <w:rPr>
          <w:rFonts w:ascii="Times New Roman" w:hAnsi="Times New Roman" w:cs="Times New Roman"/>
        </w:rPr>
        <w:t>9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men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s</w:t>
      </w:r>
      <w:r w:rsidR="005F778E" w:rsidRPr="00046432">
        <w:rPr>
          <w:rFonts w:ascii="Times New Roman" w:hAnsi="Times New Roman" w:cs="Times New Roman"/>
        </w:rPr>
        <w:t>eminar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p</w:t>
      </w:r>
      <w:r w:rsidR="005F778E" w:rsidRPr="00046432">
        <w:rPr>
          <w:rFonts w:ascii="Times New Roman" w:hAnsi="Times New Roman" w:cs="Times New Roman"/>
        </w:rPr>
        <w:t>articipants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(and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each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got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counted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three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times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because</w:t>
      </w:r>
      <w:r w:rsidR="00046432">
        <w:rPr>
          <w:rFonts w:ascii="Times New Roman" w:hAnsi="Times New Roman" w:cs="Times New Roman"/>
        </w:rPr>
        <w:t xml:space="preserve"> </w:t>
      </w:r>
      <w:r w:rsidR="00353368" w:rsidRPr="00046432">
        <w:rPr>
          <w:rFonts w:ascii="Times New Roman" w:hAnsi="Times New Roman" w:cs="Times New Roman"/>
        </w:rPr>
        <w:t>each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participated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three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different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seminars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part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their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leadership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roles</w:t>
      </w:r>
      <w:r w:rsidR="00046432">
        <w:rPr>
          <w:rFonts w:ascii="Times New Roman" w:hAnsi="Times New Roman" w:cs="Times New Roman"/>
        </w:rPr>
        <w:t xml:space="preserve"> </w:t>
      </w:r>
      <w:r w:rsidR="005F778E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F85321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F85321" w:rsidRPr="00046432">
        <w:rPr>
          <w:rFonts w:ascii="Times New Roman" w:hAnsi="Times New Roman" w:cs="Times New Roman"/>
        </w:rPr>
        <w:t>conference).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could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find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1977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report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discussion</w:t>
      </w:r>
      <w:r w:rsidR="00046432">
        <w:rPr>
          <w:rFonts w:ascii="Times New Roman" w:hAnsi="Times New Roman" w:cs="Times New Roman"/>
        </w:rPr>
        <w:t xml:space="preserve"> </w:t>
      </w:r>
      <w:r w:rsidR="00CE06FF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F85321" w:rsidRPr="00046432">
        <w:rPr>
          <w:rFonts w:ascii="Times New Roman" w:hAnsi="Times New Roman" w:cs="Times New Roman"/>
        </w:rPr>
        <w:t>this</w:t>
      </w:r>
      <w:r w:rsidR="00046432">
        <w:rPr>
          <w:rFonts w:ascii="Times New Roman" w:hAnsi="Times New Roman" w:cs="Times New Roman"/>
        </w:rPr>
        <w:t xml:space="preserve"> </w:t>
      </w:r>
      <w:r w:rsidR="00F85321" w:rsidRPr="00046432">
        <w:rPr>
          <w:rFonts w:ascii="Times New Roman" w:hAnsi="Times New Roman" w:cs="Times New Roman"/>
        </w:rPr>
        <w:t>important</w:t>
      </w:r>
      <w:r w:rsidR="00046432">
        <w:rPr>
          <w:rFonts w:ascii="Times New Roman" w:hAnsi="Times New Roman" w:cs="Times New Roman"/>
        </w:rPr>
        <w:t xml:space="preserve"> </w:t>
      </w:r>
      <w:r w:rsidR="00F85321" w:rsidRPr="00046432">
        <w:rPr>
          <w:rFonts w:ascii="Times New Roman" w:hAnsi="Times New Roman" w:cs="Times New Roman"/>
        </w:rPr>
        <w:t>trend</w:t>
      </w:r>
      <w:r w:rsidR="00CE06FF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</w:p>
    <w:p w14:paraId="40B699E1" w14:textId="15A885DE" w:rsidR="00B77140" w:rsidRPr="00046432" w:rsidRDefault="00B77140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summary,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think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r</w:t>
      </w:r>
      <w:r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provided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="001C64A3" w:rsidRPr="00046432">
        <w:rPr>
          <w:rFonts w:ascii="Times New Roman" w:hAnsi="Times New Roman" w:cs="Times New Roman"/>
        </w:rPr>
        <w:t>useful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overview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mid-1970s,</w:t>
      </w:r>
      <w:r w:rsidR="00046432">
        <w:rPr>
          <w:rFonts w:ascii="Times New Roman" w:hAnsi="Times New Roman" w:cs="Times New Roman"/>
        </w:rPr>
        <w:t xml:space="preserve"> </w:t>
      </w:r>
      <w:r w:rsidR="00CB4865" w:rsidRPr="00046432">
        <w:rPr>
          <w:rFonts w:ascii="Times New Roman" w:hAnsi="Times New Roman" w:cs="Times New Roman"/>
        </w:rPr>
        <w:t>structured</w:t>
      </w:r>
      <w:r w:rsidR="00046432">
        <w:rPr>
          <w:rFonts w:ascii="Times New Roman" w:hAnsi="Times New Roman" w:cs="Times New Roman"/>
        </w:rPr>
        <w:t xml:space="preserve"> </w:t>
      </w:r>
      <w:r w:rsidR="00CB4865" w:rsidRPr="00046432">
        <w:rPr>
          <w:rFonts w:ascii="Times New Roman" w:hAnsi="Times New Roman" w:cs="Times New Roman"/>
        </w:rPr>
        <w:t>around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identifying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recent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ongoing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six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broad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areas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examined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six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seminars.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intended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foster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future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acceptance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CB4865" w:rsidRPr="00046432">
        <w:rPr>
          <w:rFonts w:ascii="Times New Roman" w:hAnsi="Times New Roman" w:cs="Times New Roman"/>
        </w:rPr>
        <w:t>practical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accommodations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actions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responsive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but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not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primarily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provide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detailed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predictions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what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those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might</w:t>
      </w:r>
      <w:r w:rsidR="00046432">
        <w:rPr>
          <w:rFonts w:ascii="Times New Roman" w:hAnsi="Times New Roman" w:cs="Times New Roman"/>
        </w:rPr>
        <w:t xml:space="preserve"> </w:t>
      </w:r>
      <w:r w:rsidR="00BC0832" w:rsidRPr="00046432">
        <w:rPr>
          <w:rFonts w:ascii="Times New Roman" w:hAnsi="Times New Roman" w:cs="Times New Roman"/>
        </w:rPr>
        <w:t>be</w:t>
      </w:r>
      <w:r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Looking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back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after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50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years,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some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changes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were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taking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place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mid-1970s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had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more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rapid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profound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effects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others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shaping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subsequent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decades</w:t>
      </w:r>
      <w:r w:rsidR="00CB4865"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="00CB4865" w:rsidRPr="00046432">
        <w:rPr>
          <w:rFonts w:ascii="Times New Roman" w:hAnsi="Times New Roman" w:cs="Times New Roman"/>
        </w:rPr>
        <w:t>However,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believe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seminars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served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well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allow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profession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“sit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back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review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where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going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thus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suggest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how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get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there”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expressed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McGimsey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his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Preface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Airlie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="00AD4E24">
        <w:rPr>
          <w:rFonts w:ascii="Times New Roman" w:hAnsi="Times New Roman" w:cs="Times New Roman"/>
        </w:rPr>
        <w:t>r</w:t>
      </w:r>
      <w:r w:rsidR="00D3720B" w:rsidRPr="00046432">
        <w:rPr>
          <w:rFonts w:ascii="Times New Roman" w:hAnsi="Times New Roman" w:cs="Times New Roman"/>
        </w:rPr>
        <w:t>eport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(McGimsey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="00D3720B" w:rsidRPr="00046432">
        <w:rPr>
          <w:rFonts w:ascii="Times New Roman" w:hAnsi="Times New Roman" w:cs="Times New Roman"/>
        </w:rPr>
        <w:t>1977:iv).</w:t>
      </w:r>
    </w:p>
    <w:p w14:paraId="2C389FEB" w14:textId="31CD8872" w:rsidR="00D3720B" w:rsidRPr="00046432" w:rsidRDefault="00D3720B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I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personally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excited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energized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opportunity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to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participate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Airl</w:t>
      </w:r>
      <w:r w:rsidR="00CE06FF" w:rsidRPr="00046432">
        <w:rPr>
          <w:rFonts w:ascii="Times New Roman" w:hAnsi="Times New Roman" w:cs="Times New Roman"/>
        </w:rPr>
        <w:t>ie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House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conference,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look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back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major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high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point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C25E7D" w:rsidRPr="00046432">
        <w:rPr>
          <w:rFonts w:ascii="Times New Roman" w:hAnsi="Times New Roman" w:cs="Times New Roman"/>
        </w:rPr>
        <w:t>a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long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career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archaeology.</w:t>
      </w:r>
    </w:p>
    <w:p w14:paraId="5684D39A" w14:textId="77777777" w:rsidR="00B77140" w:rsidRPr="00046432" w:rsidRDefault="00B77140" w:rsidP="00046432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</w:p>
    <w:p w14:paraId="00A785D1" w14:textId="11A1C1C3" w:rsidR="001F7CD8" w:rsidRPr="00D55458" w:rsidRDefault="001F7CD8" w:rsidP="00D55458">
      <w:pPr>
        <w:widowControl w:val="0"/>
        <w:spacing w:line="480" w:lineRule="auto"/>
        <w:rPr>
          <w:rFonts w:ascii="Times New Roman" w:hAnsi="Times New Roman" w:cs="Times New Roman"/>
          <w:u w:val="single"/>
        </w:rPr>
      </w:pPr>
      <w:r w:rsidRPr="00D55458">
        <w:rPr>
          <w:rFonts w:ascii="Times New Roman" w:hAnsi="Times New Roman" w:cs="Times New Roman"/>
          <w:u w:val="single"/>
        </w:rPr>
        <w:t>References</w:t>
      </w:r>
      <w:r w:rsidR="00046432" w:rsidRPr="00D55458">
        <w:rPr>
          <w:rFonts w:ascii="Times New Roman" w:hAnsi="Times New Roman" w:cs="Times New Roman"/>
          <w:u w:val="single"/>
        </w:rPr>
        <w:t xml:space="preserve"> Cited</w:t>
      </w:r>
    </w:p>
    <w:p w14:paraId="0575963F" w14:textId="5958D360" w:rsidR="003C3276" w:rsidRPr="00046432" w:rsidRDefault="003C3276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Lipe,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William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1970</w:t>
      </w:r>
      <w:r w:rsidR="00046432">
        <w:rPr>
          <w:rFonts w:ascii="Times New Roman" w:hAnsi="Times New Roman" w:cs="Times New Roman"/>
        </w:rPr>
        <w:t xml:space="preserve">. </w:t>
      </w:r>
      <w:r w:rsidR="00042218" w:rsidRPr="00046432">
        <w:rPr>
          <w:rFonts w:ascii="Times New Roman" w:hAnsi="Times New Roman" w:cs="Times New Roman"/>
        </w:rPr>
        <w:t>Anasazi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Communities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Red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Rock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Plateau,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Southeastern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Utah.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  <w:i/>
          <w:iCs/>
        </w:rPr>
        <w:t>Reconstructing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  <w:i/>
          <w:iCs/>
        </w:rPr>
        <w:t>Prehistoric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="00042218" w:rsidRPr="00046432">
        <w:rPr>
          <w:rFonts w:ascii="Times New Roman" w:hAnsi="Times New Roman" w:cs="Times New Roman"/>
          <w:i/>
          <w:iCs/>
        </w:rPr>
        <w:t>Pueblo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="00042218" w:rsidRPr="00046432">
        <w:rPr>
          <w:rFonts w:ascii="Times New Roman" w:hAnsi="Times New Roman" w:cs="Times New Roman"/>
          <w:i/>
          <w:iCs/>
        </w:rPr>
        <w:t>Societies</w:t>
      </w:r>
      <w:r w:rsidR="00042218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edited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William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A.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Longacre,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pp.</w:t>
      </w:r>
      <w:r w:rsidR="00046432">
        <w:rPr>
          <w:rFonts w:ascii="Times New Roman" w:hAnsi="Times New Roman" w:cs="Times New Roman"/>
        </w:rPr>
        <w:t xml:space="preserve"> </w:t>
      </w:r>
      <w:r w:rsidR="00042218" w:rsidRPr="00046432">
        <w:rPr>
          <w:rFonts w:ascii="Times New Roman" w:hAnsi="Times New Roman" w:cs="Times New Roman"/>
        </w:rPr>
        <w:t>8</w:t>
      </w:r>
      <w:r w:rsidR="00046432" w:rsidRPr="00046432">
        <w:rPr>
          <w:rFonts w:ascii="Times New Roman" w:hAnsi="Times New Roman" w:cs="Times New Roman"/>
        </w:rPr>
        <w:t>4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="00042218" w:rsidRPr="00046432">
        <w:rPr>
          <w:rFonts w:ascii="Times New Roman" w:hAnsi="Times New Roman" w:cs="Times New Roman"/>
        </w:rPr>
        <w:t>39.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School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Research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Book</w:t>
      </w:r>
      <w:r w:rsidR="003B115E">
        <w:rPr>
          <w:rFonts w:ascii="Times New Roman" w:hAnsi="Times New Roman" w:cs="Times New Roman"/>
        </w:rPr>
        <w:t xml:space="preserve">. </w:t>
      </w:r>
      <w:r w:rsidR="00461BC5" w:rsidRPr="00046432">
        <w:rPr>
          <w:rFonts w:ascii="Times New Roman" w:hAnsi="Times New Roman" w:cs="Times New Roman"/>
        </w:rPr>
        <w:t>University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Mexico</w:t>
      </w:r>
      <w:r w:rsidR="00046432">
        <w:rPr>
          <w:rFonts w:ascii="Times New Roman" w:hAnsi="Times New Roman" w:cs="Times New Roman"/>
        </w:rPr>
        <w:t xml:space="preserve"> </w:t>
      </w:r>
      <w:r w:rsidR="00461BC5" w:rsidRPr="00046432">
        <w:rPr>
          <w:rFonts w:ascii="Times New Roman" w:hAnsi="Times New Roman" w:cs="Times New Roman"/>
        </w:rPr>
        <w:t>Press</w:t>
      </w:r>
      <w:r w:rsidR="008433A0"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="008433A0" w:rsidRPr="00046432">
        <w:rPr>
          <w:rFonts w:ascii="Times New Roman" w:hAnsi="Times New Roman" w:cs="Times New Roman"/>
        </w:rPr>
        <w:t>Albuquerque.</w:t>
      </w:r>
    </w:p>
    <w:p w14:paraId="3EBEE9D9" w14:textId="5438BF1F" w:rsidR="005D0912" w:rsidRPr="005D0912" w:rsidRDefault="005D0912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Lipe,</w:t>
      </w:r>
      <w:r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William</w:t>
      </w:r>
      <w:r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</w:t>
      </w:r>
      <w:r>
        <w:rPr>
          <w:rFonts w:ascii="Times New Roman" w:hAnsi="Times New Roman" w:cs="Times New Roman"/>
        </w:rPr>
        <w:t xml:space="preserve">4. A Conservation Model for Archaeology. </w:t>
      </w:r>
      <w:r>
        <w:rPr>
          <w:rFonts w:ascii="Times New Roman" w:hAnsi="Times New Roman" w:cs="Times New Roman"/>
          <w:i/>
        </w:rPr>
        <w:t>Kiva</w:t>
      </w:r>
      <w:r>
        <w:rPr>
          <w:rFonts w:ascii="Times New Roman" w:hAnsi="Times New Roman" w:cs="Times New Roman"/>
        </w:rPr>
        <w:t xml:space="preserve"> 39(3–4):213–245.</w:t>
      </w:r>
    </w:p>
    <w:p w14:paraId="0071E033" w14:textId="2776B53D" w:rsidR="00CE06FF" w:rsidRPr="00046432" w:rsidRDefault="003C3276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Lipe,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William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D.</w:t>
      </w:r>
      <w:r w:rsidR="00046432">
        <w:rPr>
          <w:rFonts w:ascii="Times New Roman" w:hAnsi="Times New Roman" w:cs="Times New Roman"/>
        </w:rPr>
        <w:t xml:space="preserve">,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Alexander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Lindsay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Jr.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1974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  <w:i/>
          <w:iCs/>
        </w:rPr>
        <w:t>Proceedings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of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the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Denver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Cultural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Resource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Management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Conference,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Federal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Center,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Denver,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Colorado</w:t>
      </w:r>
      <w:r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Technical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Series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No.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14.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Museum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Northern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Arizona,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Flagstaff.</w:t>
      </w:r>
    </w:p>
    <w:p w14:paraId="25090E88" w14:textId="0EEFE0A6" w:rsidR="00BB285A" w:rsidRPr="00046432" w:rsidRDefault="00CE06FF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McGimsey,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Charles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R.</w:t>
      </w:r>
      <w:r w:rsidR="00046432">
        <w:rPr>
          <w:rFonts w:ascii="Times New Roman" w:hAnsi="Times New Roman" w:cs="Times New Roman"/>
        </w:rPr>
        <w:t xml:space="preserve">, </w:t>
      </w:r>
      <w:r w:rsidRPr="00046432">
        <w:rPr>
          <w:rFonts w:ascii="Times New Roman" w:hAnsi="Times New Roman" w:cs="Times New Roman"/>
        </w:rPr>
        <w:t>and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Hester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Davis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(editors)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</w:rPr>
        <w:t>1977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  <w:i/>
          <w:iCs/>
        </w:rPr>
        <w:t>The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Management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of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Archeological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Resources: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The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Airlie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House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Report</w:t>
      </w:r>
      <w:r w:rsidRPr="00046432">
        <w:rPr>
          <w:rFonts w:ascii="Times New Roman" w:hAnsi="Times New Roman" w:cs="Times New Roman"/>
        </w:rPr>
        <w:t>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Special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Publication</w:t>
      </w:r>
      <w:r w:rsidR="006A533D">
        <w:rPr>
          <w:rFonts w:ascii="Times New Roman" w:hAnsi="Times New Roman" w:cs="Times New Roman"/>
        </w:rPr>
        <w:t>.</w:t>
      </w:r>
      <w:bookmarkStart w:id="2" w:name="Editing"/>
      <w:bookmarkEnd w:id="2"/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Society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for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American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Archaeology</w:t>
      </w:r>
      <w:r w:rsidR="00046432">
        <w:rPr>
          <w:rFonts w:ascii="Times New Roman" w:hAnsi="Times New Roman" w:cs="Times New Roman"/>
        </w:rPr>
        <w:t>, Washington, DC</w:t>
      </w:r>
      <w:r w:rsidR="00004A52" w:rsidRPr="00046432">
        <w:rPr>
          <w:rFonts w:ascii="Times New Roman" w:hAnsi="Times New Roman" w:cs="Times New Roman"/>
        </w:rPr>
        <w:t>.</w:t>
      </w:r>
    </w:p>
    <w:p w14:paraId="180A16AB" w14:textId="7FC408E5" w:rsidR="003C3276" w:rsidRPr="00046432" w:rsidRDefault="00BB285A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McManamon,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Francis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2018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Development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of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Cultural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Resource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Management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the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United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States.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In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New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Perspectives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in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Cultural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Resource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Management</w:t>
      </w:r>
      <w:r w:rsidRPr="00046432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edited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by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Francis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McManamon,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pp.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</w:t>
      </w:r>
      <w:r w:rsidR="00046432" w:rsidRPr="00046432">
        <w:rPr>
          <w:rFonts w:ascii="Times New Roman" w:hAnsi="Times New Roman" w:cs="Times New Roman"/>
        </w:rPr>
        <w:t>1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5</w:t>
      </w:r>
      <w:r w:rsidRPr="00046432">
        <w:rPr>
          <w:rFonts w:ascii="Times New Roman" w:hAnsi="Times New Roman" w:cs="Times New Roman"/>
        </w:rPr>
        <w:t>5.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Routledge</w:t>
      </w:r>
      <w:r w:rsidR="00F13350">
        <w:rPr>
          <w:rFonts w:ascii="Times New Roman" w:hAnsi="Times New Roman" w:cs="Times New Roman"/>
        </w:rPr>
        <w:t>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London.</w:t>
      </w:r>
    </w:p>
    <w:p w14:paraId="4B7DC80A" w14:textId="6847F1F2" w:rsidR="001F7CD8" w:rsidRPr="00046432" w:rsidRDefault="001F7CD8" w:rsidP="00046432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Vivian,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R.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Gwinn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</w:rPr>
        <w:t>1980</w:t>
      </w:r>
      <w:r w:rsidR="00046432">
        <w:rPr>
          <w:rFonts w:ascii="Times New Roman" w:hAnsi="Times New Roman" w:cs="Times New Roman"/>
        </w:rPr>
        <w:t xml:space="preserve">. </w:t>
      </w:r>
      <w:r w:rsidRPr="00046432">
        <w:rPr>
          <w:rFonts w:ascii="Times New Roman" w:hAnsi="Times New Roman" w:cs="Times New Roman"/>
        </w:rPr>
        <w:t>Mark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Allen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Grady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194</w:t>
      </w:r>
      <w:r w:rsidR="00046432" w:rsidRPr="00046432">
        <w:rPr>
          <w:rFonts w:ascii="Times New Roman" w:hAnsi="Times New Roman" w:cs="Times New Roman"/>
        </w:rPr>
        <w:t>8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1</w:t>
      </w:r>
      <w:r w:rsidRPr="00046432">
        <w:rPr>
          <w:rFonts w:ascii="Times New Roman" w:hAnsi="Times New Roman" w:cs="Times New Roman"/>
        </w:rPr>
        <w:t>978.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American</w:t>
      </w:r>
      <w:r w:rsidR="00046432">
        <w:rPr>
          <w:rFonts w:ascii="Times New Roman" w:hAnsi="Times New Roman" w:cs="Times New Roman"/>
          <w:i/>
          <w:iCs/>
        </w:rPr>
        <w:t xml:space="preserve"> </w:t>
      </w:r>
      <w:r w:rsidRPr="00046432">
        <w:rPr>
          <w:rFonts w:ascii="Times New Roman" w:hAnsi="Times New Roman" w:cs="Times New Roman"/>
          <w:i/>
          <w:iCs/>
        </w:rPr>
        <w:t>Antiquity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45(4):79</w:t>
      </w:r>
      <w:r w:rsidR="00046432" w:rsidRPr="00046432">
        <w:rPr>
          <w:rFonts w:ascii="Times New Roman" w:hAnsi="Times New Roman" w:cs="Times New Roman"/>
        </w:rPr>
        <w:t>1</w:t>
      </w:r>
      <w:r w:rsidR="00046432">
        <w:rPr>
          <w:rFonts w:ascii="Times New Roman" w:hAnsi="Times New Roman" w:cs="Times New Roman"/>
        </w:rPr>
        <w:t>–</w:t>
      </w:r>
      <w:r w:rsidR="00046432" w:rsidRPr="00046432">
        <w:rPr>
          <w:rFonts w:ascii="Times New Roman" w:hAnsi="Times New Roman" w:cs="Times New Roman"/>
        </w:rPr>
        <w:t>7</w:t>
      </w:r>
      <w:r w:rsidRPr="00046432">
        <w:rPr>
          <w:rFonts w:ascii="Times New Roman" w:hAnsi="Times New Roman" w:cs="Times New Roman"/>
        </w:rPr>
        <w:t>93.</w:t>
      </w:r>
    </w:p>
    <w:p w14:paraId="0485E8F3" w14:textId="204667C7" w:rsidR="00A26720" w:rsidRPr="00046432" w:rsidRDefault="00A26720" w:rsidP="00046432">
      <w:pPr>
        <w:widowControl w:val="0"/>
        <w:spacing w:line="480" w:lineRule="auto"/>
        <w:rPr>
          <w:rFonts w:ascii="Times New Roman" w:hAnsi="Times New Roman" w:cs="Times New Roman"/>
        </w:rPr>
      </w:pPr>
    </w:p>
    <w:p w14:paraId="3CF25772" w14:textId="1E9635CD" w:rsidR="00A26720" w:rsidRPr="00046432" w:rsidRDefault="00A26720" w:rsidP="00046432">
      <w:pPr>
        <w:widowControl w:val="0"/>
        <w:spacing w:line="480" w:lineRule="auto"/>
        <w:rPr>
          <w:rFonts w:ascii="Times New Roman" w:eastAsia="Times New Roman" w:hAnsi="Times New Roman" w:cs="Times New Roman"/>
          <w:color w:val="242424"/>
          <w:shd w:val="clear" w:color="auto" w:fill="FFFFFF"/>
        </w:rPr>
      </w:pPr>
      <w:r w:rsidRPr="00046432">
        <w:rPr>
          <w:rFonts w:ascii="Times New Roman" w:eastAsia="Times New Roman" w:hAnsi="Times New Roman" w:cs="Times New Roman"/>
          <w:color w:val="242424"/>
          <w:u w:val="single"/>
          <w:shd w:val="clear" w:color="auto" w:fill="FFFFFF"/>
        </w:rPr>
        <w:t>Statement</w:t>
      </w:r>
      <w:r w:rsidR="00046432">
        <w:rPr>
          <w:rFonts w:ascii="Times New Roman" w:eastAsia="Times New Roman" w:hAnsi="Times New Roman" w:cs="Times New Roman"/>
          <w:color w:val="242424"/>
          <w:u w:val="single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color w:val="242424"/>
          <w:u w:val="single"/>
          <w:shd w:val="clear" w:color="auto" w:fill="FFFFFF"/>
        </w:rPr>
        <w:t>of</w:t>
      </w:r>
      <w:r w:rsidR="00046432">
        <w:rPr>
          <w:rFonts w:ascii="Times New Roman" w:eastAsia="Times New Roman" w:hAnsi="Times New Roman" w:cs="Times New Roman"/>
          <w:color w:val="242424"/>
          <w:u w:val="single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color w:val="242424"/>
          <w:u w:val="single"/>
          <w:shd w:val="clear" w:color="auto" w:fill="FFFFFF"/>
        </w:rPr>
        <w:t>independence:</w:t>
      </w:r>
    </w:p>
    <w:p w14:paraId="6B333D43" w14:textId="4DB00931" w:rsidR="00A26720" w:rsidRPr="00046432" w:rsidRDefault="00A26720" w:rsidP="00046432">
      <w:pPr>
        <w:widowControl w:val="0"/>
        <w:spacing w:line="48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I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am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not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and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have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not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ever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been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the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subject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of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discrimination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harassment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lawsuit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administrative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complaint;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and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I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do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not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have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and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have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not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had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current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pending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disciplinary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action,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such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as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suspension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termination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of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registration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resulting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from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Register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of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Professional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Archaeologists’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grievance</w:t>
      </w:r>
      <w:r w:rsid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 xml:space="preserve"> </w:t>
      </w:r>
      <w:r w:rsidRPr="00046432">
        <w:rPr>
          <w:rFonts w:ascii="Times New Roman" w:eastAsia="Times New Roman" w:hAnsi="Times New Roman" w:cs="Times New Roman"/>
          <w:i/>
          <w:iCs/>
          <w:color w:val="242424"/>
          <w:shd w:val="clear" w:color="auto" w:fill="FFFFFF"/>
        </w:rPr>
        <w:t>investigation.</w:t>
      </w:r>
      <w:r w:rsidR="00046432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</w:p>
    <w:p w14:paraId="644A0314" w14:textId="066515A6" w:rsidR="00A26720" w:rsidRPr="00046432" w:rsidRDefault="00A26720" w:rsidP="00046432">
      <w:pPr>
        <w:widowControl w:val="0"/>
        <w:spacing w:line="48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14:paraId="57062315" w14:textId="2629A2BC" w:rsidR="001F7CD8" w:rsidRPr="00046432" w:rsidRDefault="00A26720" w:rsidP="00046432">
      <w:pPr>
        <w:widowControl w:val="0"/>
        <w:spacing w:line="480" w:lineRule="auto"/>
        <w:rPr>
          <w:rFonts w:ascii="Times New Roman" w:hAnsi="Times New Roman" w:cs="Times New Roman"/>
        </w:rPr>
      </w:pPr>
      <w:r w:rsidRPr="00046432">
        <w:rPr>
          <w:rFonts w:ascii="Times New Roman" w:hAnsi="Times New Roman" w:cs="Times New Roman"/>
        </w:rPr>
        <w:t>Signed:</w:t>
      </w:r>
      <w:r w:rsidR="00046432">
        <w:rPr>
          <w:rFonts w:ascii="Times New Roman" w:hAnsi="Times New Roman" w:cs="Times New Roman"/>
        </w:rPr>
        <w:t xml:space="preserve">  </w:t>
      </w:r>
      <w:r w:rsidRPr="00046432">
        <w:rPr>
          <w:rFonts w:ascii="Times New Roman" w:hAnsi="Times New Roman" w:cs="Times New Roman"/>
        </w:rPr>
        <w:t>William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D.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Lipe,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January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31,</w:t>
      </w:r>
      <w:r w:rsidR="00046432">
        <w:rPr>
          <w:rFonts w:ascii="Times New Roman" w:hAnsi="Times New Roman" w:cs="Times New Roman"/>
        </w:rPr>
        <w:t xml:space="preserve"> </w:t>
      </w:r>
      <w:r w:rsidRPr="00046432">
        <w:rPr>
          <w:rFonts w:ascii="Times New Roman" w:hAnsi="Times New Roman" w:cs="Times New Roman"/>
        </w:rPr>
        <w:t>2023</w:t>
      </w:r>
    </w:p>
    <w:sectPr w:rsidR="001F7CD8" w:rsidRPr="00046432" w:rsidSect="006E508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ya" w:date="2023-02-02T08:05:00Z" w:initials="MAG">
    <w:p w14:paraId="2BBECE7E" w14:textId="13467790" w:rsidR="00AD4E24" w:rsidRDefault="00AD4E24">
      <w:pPr>
        <w:pStyle w:val="CommentText"/>
      </w:pPr>
      <w:r>
        <w:rPr>
          <w:rStyle w:val="CommentReference"/>
        </w:rPr>
        <w:annotationRef/>
      </w:r>
      <w:r>
        <w:t xml:space="preserve">I presume this is correct . . 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ECE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2047" w14:textId="77777777" w:rsidR="00B32EC9" w:rsidRDefault="00B32EC9" w:rsidP="00325C41">
      <w:r>
        <w:separator/>
      </w:r>
    </w:p>
  </w:endnote>
  <w:endnote w:type="continuationSeparator" w:id="0">
    <w:p w14:paraId="0D1ED974" w14:textId="77777777" w:rsidR="00B32EC9" w:rsidRDefault="00B32EC9" w:rsidP="0032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67314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140C8" w14:textId="4DCF0695" w:rsidR="00046432" w:rsidRDefault="00046432" w:rsidP="000464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DE96F" w14:textId="77777777" w:rsidR="00046432" w:rsidRDefault="00046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54303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EC428" w14:textId="73DF9697" w:rsidR="00046432" w:rsidRDefault="00046432" w:rsidP="000464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32E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68DEF8" w14:textId="77777777" w:rsidR="00046432" w:rsidRDefault="00046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D072" w14:textId="77777777" w:rsidR="00B32EC9" w:rsidRDefault="00B32EC9" w:rsidP="00325C41">
      <w:r>
        <w:separator/>
      </w:r>
    </w:p>
  </w:footnote>
  <w:footnote w:type="continuationSeparator" w:id="0">
    <w:p w14:paraId="76FB1AE4" w14:textId="77777777" w:rsidR="00B32EC9" w:rsidRDefault="00B32EC9" w:rsidP="0032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097"/>
    <w:multiLevelType w:val="hybridMultilevel"/>
    <w:tmpl w:val="4B70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a">
    <w15:presenceInfo w15:providerId="None" w15:userId="M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8"/>
    <w:rsid w:val="0000006D"/>
    <w:rsid w:val="00004A52"/>
    <w:rsid w:val="000275F8"/>
    <w:rsid w:val="00040919"/>
    <w:rsid w:val="00042218"/>
    <w:rsid w:val="00042522"/>
    <w:rsid w:val="00046432"/>
    <w:rsid w:val="00066180"/>
    <w:rsid w:val="00085C3B"/>
    <w:rsid w:val="00090F49"/>
    <w:rsid w:val="000A179B"/>
    <w:rsid w:val="001065AF"/>
    <w:rsid w:val="001272EC"/>
    <w:rsid w:val="00146996"/>
    <w:rsid w:val="00153094"/>
    <w:rsid w:val="001655B5"/>
    <w:rsid w:val="00181AF3"/>
    <w:rsid w:val="001A1756"/>
    <w:rsid w:val="001C2D6E"/>
    <w:rsid w:val="001C5A9B"/>
    <w:rsid w:val="001C64A3"/>
    <w:rsid w:val="001F7CD8"/>
    <w:rsid w:val="00271716"/>
    <w:rsid w:val="00273334"/>
    <w:rsid w:val="00283FF1"/>
    <w:rsid w:val="00285460"/>
    <w:rsid w:val="002B5CAD"/>
    <w:rsid w:val="00302BDA"/>
    <w:rsid w:val="00325C41"/>
    <w:rsid w:val="00353368"/>
    <w:rsid w:val="00357A98"/>
    <w:rsid w:val="003700BC"/>
    <w:rsid w:val="00387566"/>
    <w:rsid w:val="003903B9"/>
    <w:rsid w:val="0039527C"/>
    <w:rsid w:val="00397C53"/>
    <w:rsid w:val="003B115E"/>
    <w:rsid w:val="003C3276"/>
    <w:rsid w:val="00402E0F"/>
    <w:rsid w:val="004151A6"/>
    <w:rsid w:val="00432477"/>
    <w:rsid w:val="00435072"/>
    <w:rsid w:val="00447982"/>
    <w:rsid w:val="00460BDD"/>
    <w:rsid w:val="00461BC5"/>
    <w:rsid w:val="0046498A"/>
    <w:rsid w:val="00485573"/>
    <w:rsid w:val="004A2AED"/>
    <w:rsid w:val="004B2CD9"/>
    <w:rsid w:val="004D5FB1"/>
    <w:rsid w:val="0052513B"/>
    <w:rsid w:val="00547296"/>
    <w:rsid w:val="005663B0"/>
    <w:rsid w:val="0056752A"/>
    <w:rsid w:val="005877E9"/>
    <w:rsid w:val="005958AC"/>
    <w:rsid w:val="005A78DA"/>
    <w:rsid w:val="005D0912"/>
    <w:rsid w:val="005F778E"/>
    <w:rsid w:val="006204F8"/>
    <w:rsid w:val="00686DC8"/>
    <w:rsid w:val="00690523"/>
    <w:rsid w:val="006A533D"/>
    <w:rsid w:val="006E508A"/>
    <w:rsid w:val="00752989"/>
    <w:rsid w:val="0075410E"/>
    <w:rsid w:val="00756C9F"/>
    <w:rsid w:val="007637C7"/>
    <w:rsid w:val="00776EA2"/>
    <w:rsid w:val="007A5FC1"/>
    <w:rsid w:val="007B10AE"/>
    <w:rsid w:val="007C4554"/>
    <w:rsid w:val="008433A0"/>
    <w:rsid w:val="008A0126"/>
    <w:rsid w:val="008A47DB"/>
    <w:rsid w:val="00903F13"/>
    <w:rsid w:val="0093357B"/>
    <w:rsid w:val="009527A4"/>
    <w:rsid w:val="00962AD8"/>
    <w:rsid w:val="00991652"/>
    <w:rsid w:val="009A3518"/>
    <w:rsid w:val="009B12F4"/>
    <w:rsid w:val="009C771D"/>
    <w:rsid w:val="009D7C5B"/>
    <w:rsid w:val="00A26720"/>
    <w:rsid w:val="00A33A2E"/>
    <w:rsid w:val="00A34E6D"/>
    <w:rsid w:val="00A56177"/>
    <w:rsid w:val="00A83DD0"/>
    <w:rsid w:val="00A86A22"/>
    <w:rsid w:val="00AB1F7F"/>
    <w:rsid w:val="00AD4E24"/>
    <w:rsid w:val="00AE19D2"/>
    <w:rsid w:val="00AF3897"/>
    <w:rsid w:val="00B04C5B"/>
    <w:rsid w:val="00B13CB6"/>
    <w:rsid w:val="00B32EC9"/>
    <w:rsid w:val="00B669E7"/>
    <w:rsid w:val="00B732F1"/>
    <w:rsid w:val="00B77140"/>
    <w:rsid w:val="00B84062"/>
    <w:rsid w:val="00BA6EDB"/>
    <w:rsid w:val="00BB285A"/>
    <w:rsid w:val="00BC0832"/>
    <w:rsid w:val="00BD44AA"/>
    <w:rsid w:val="00C12AE7"/>
    <w:rsid w:val="00C25E7D"/>
    <w:rsid w:val="00C45290"/>
    <w:rsid w:val="00C71B41"/>
    <w:rsid w:val="00C7333D"/>
    <w:rsid w:val="00C74A32"/>
    <w:rsid w:val="00C93D94"/>
    <w:rsid w:val="00CB0D2E"/>
    <w:rsid w:val="00CB3BC1"/>
    <w:rsid w:val="00CB4865"/>
    <w:rsid w:val="00CC60A8"/>
    <w:rsid w:val="00CE06FF"/>
    <w:rsid w:val="00D3627D"/>
    <w:rsid w:val="00D3720B"/>
    <w:rsid w:val="00D41468"/>
    <w:rsid w:val="00D55458"/>
    <w:rsid w:val="00D62522"/>
    <w:rsid w:val="00DA3A13"/>
    <w:rsid w:val="00DB5559"/>
    <w:rsid w:val="00DE1EB1"/>
    <w:rsid w:val="00DF0043"/>
    <w:rsid w:val="00E16EF8"/>
    <w:rsid w:val="00E303ED"/>
    <w:rsid w:val="00E345DC"/>
    <w:rsid w:val="00E863E9"/>
    <w:rsid w:val="00EA12B4"/>
    <w:rsid w:val="00F13350"/>
    <w:rsid w:val="00F24AC5"/>
    <w:rsid w:val="00F5396B"/>
    <w:rsid w:val="00F85321"/>
    <w:rsid w:val="00FA38AE"/>
    <w:rsid w:val="00FA48A4"/>
    <w:rsid w:val="00FB6309"/>
    <w:rsid w:val="00FC323E"/>
    <w:rsid w:val="00FD029C"/>
    <w:rsid w:val="00FD22A2"/>
    <w:rsid w:val="00FE2157"/>
    <w:rsid w:val="00FE3CE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AD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C41"/>
  </w:style>
  <w:style w:type="character" w:styleId="PageNumber">
    <w:name w:val="page number"/>
    <w:basedOn w:val="DefaultParagraphFont"/>
    <w:uiPriority w:val="99"/>
    <w:semiHidden/>
    <w:unhideWhenUsed/>
    <w:rsid w:val="00325C41"/>
  </w:style>
  <w:style w:type="character" w:customStyle="1" w:styleId="xcontentpasted0">
    <w:name w:val="x_contentpasted0"/>
    <w:basedOn w:val="DefaultParagraphFont"/>
    <w:rsid w:val="00A26720"/>
  </w:style>
  <w:style w:type="paragraph" w:styleId="BalloonText">
    <w:name w:val="Balloon Text"/>
    <w:basedOn w:val="Normal"/>
    <w:link w:val="BalloonTextChar"/>
    <w:uiPriority w:val="99"/>
    <w:semiHidden/>
    <w:unhideWhenUsed/>
    <w:rsid w:val="00046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C41"/>
  </w:style>
  <w:style w:type="character" w:styleId="PageNumber">
    <w:name w:val="page number"/>
    <w:basedOn w:val="DefaultParagraphFont"/>
    <w:uiPriority w:val="99"/>
    <w:semiHidden/>
    <w:unhideWhenUsed/>
    <w:rsid w:val="00325C41"/>
  </w:style>
  <w:style w:type="character" w:customStyle="1" w:styleId="xcontentpasted0">
    <w:name w:val="x_contentpasted0"/>
    <w:basedOn w:val="DefaultParagraphFont"/>
    <w:rsid w:val="00A26720"/>
  </w:style>
  <w:style w:type="paragraph" w:styleId="BalloonText">
    <w:name w:val="Balloon Text"/>
    <w:basedOn w:val="Normal"/>
    <w:link w:val="BalloonTextChar"/>
    <w:uiPriority w:val="99"/>
    <w:semiHidden/>
    <w:unhideWhenUsed/>
    <w:rsid w:val="00046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Lipe, Bill</dc:creator>
  <cp:keywords/>
  <dc:description/>
  <cp:lastModifiedBy>David</cp:lastModifiedBy>
  <cp:revision>50</cp:revision>
  <cp:lastPrinted>2023-01-25T01:33:00Z</cp:lastPrinted>
  <dcterms:created xsi:type="dcterms:W3CDTF">2023-01-24T01:41:00Z</dcterms:created>
  <dcterms:modified xsi:type="dcterms:W3CDTF">2023-02-02T15:45:00Z</dcterms:modified>
</cp:coreProperties>
</file>